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BEC" w:rsidRDefault="00A24C12" w:rsidP="00D52B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</w:t>
      </w:r>
      <w:r w:rsidR="00E524A1" w:rsidRPr="00E524A1">
        <w:rPr>
          <w:rFonts w:ascii="Times New Roman" w:hAnsi="Times New Roman" w:cs="Times New Roman"/>
        </w:rPr>
        <w:t>search Group on Manuscript Evidence</w:t>
      </w:r>
      <w:r w:rsidR="00362546">
        <w:rPr>
          <w:rFonts w:ascii="Times New Roman" w:hAnsi="Times New Roman" w:cs="Times New Roman"/>
        </w:rPr>
        <w:br/>
      </w:r>
      <w:hyperlink r:id="rId8" w:history="1">
        <w:r w:rsidR="00626935" w:rsidRPr="00211B29">
          <w:rPr>
            <w:rStyle w:val="Hyperlink"/>
            <w:rFonts w:ascii="Times New Roman" w:hAnsi="Times New Roman" w:cs="Times New Roman"/>
          </w:rPr>
          <w:t>http://manuscriptevidence.org/wpme/</w:t>
        </w:r>
      </w:hyperlink>
    </w:p>
    <w:p w:rsidR="007F5F82" w:rsidRDefault="001A356C" w:rsidP="001A35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A5287B">
        <w:rPr>
          <w:rFonts w:ascii="Times New Roman" w:hAnsi="Times New Roman" w:cs="Times New Roman"/>
        </w:rPr>
        <w:t>he Research Group</w:t>
      </w:r>
      <w:r w:rsidR="00E20876">
        <w:rPr>
          <w:rFonts w:ascii="Times New Roman" w:hAnsi="Times New Roman" w:cs="Times New Roman"/>
        </w:rPr>
        <w:t xml:space="preserve"> </w:t>
      </w:r>
      <w:r w:rsidR="00A5287B">
        <w:rPr>
          <w:rFonts w:ascii="Times New Roman" w:hAnsi="Times New Roman" w:cs="Times New Roman"/>
        </w:rPr>
        <w:t xml:space="preserve">continues to expand the range </w:t>
      </w:r>
      <w:r w:rsidR="000606FC">
        <w:rPr>
          <w:rFonts w:ascii="Times New Roman" w:hAnsi="Times New Roman" w:cs="Times New Roman"/>
        </w:rPr>
        <w:t>of its interests and activities —</w:t>
      </w:r>
      <w:r w:rsidR="00A5287B">
        <w:rPr>
          <w:rFonts w:ascii="Times New Roman" w:hAnsi="Times New Roman" w:cs="Times New Roman"/>
        </w:rPr>
        <w:t xml:space="preserve"> as reflected by its </w:t>
      </w:r>
      <w:r w:rsidR="004268E4">
        <w:rPr>
          <w:rFonts w:ascii="Times New Roman" w:hAnsi="Times New Roman" w:cs="Times New Roman"/>
        </w:rPr>
        <w:t xml:space="preserve">recently adopted </w:t>
      </w:r>
      <w:r w:rsidR="00A5287B">
        <w:rPr>
          <w:rFonts w:ascii="Times New Roman" w:hAnsi="Times New Roman" w:cs="Times New Roman"/>
        </w:rPr>
        <w:t>unofficial name:  Research Group on Manuscript [</w:t>
      </w:r>
      <w:r w:rsidR="00A5287B" w:rsidRPr="00971475">
        <w:rPr>
          <w:rFonts w:ascii="Times New Roman" w:hAnsi="Times New Roman" w:cs="Times New Roman"/>
        </w:rPr>
        <w:t>and Other</w:t>
      </w:r>
      <w:r w:rsidR="00A5287B">
        <w:rPr>
          <w:rFonts w:ascii="Times New Roman" w:hAnsi="Times New Roman" w:cs="Times New Roman"/>
        </w:rPr>
        <w:t xml:space="preserve">] Evidence.  The Group </w:t>
      </w:r>
      <w:r w:rsidR="00E20876">
        <w:rPr>
          <w:rFonts w:ascii="Times New Roman" w:hAnsi="Times New Roman" w:cs="Times New Roman"/>
        </w:rPr>
        <w:t>exists to apply an integrated approach to the evidence of manuscripts and other written</w:t>
      </w:r>
      <w:r w:rsidR="00A24C12">
        <w:rPr>
          <w:rFonts w:ascii="Times New Roman" w:hAnsi="Times New Roman" w:cs="Times New Roman"/>
        </w:rPr>
        <w:t xml:space="preserve"> forms across the ages.  </w:t>
      </w:r>
      <w:r>
        <w:rPr>
          <w:rFonts w:ascii="Times New Roman" w:hAnsi="Times New Roman" w:cs="Times New Roman"/>
        </w:rPr>
        <w:t>Wit</w:t>
      </w:r>
      <w:r w:rsidR="004268E4">
        <w:rPr>
          <w:rFonts w:ascii="Times New Roman" w:hAnsi="Times New Roman" w:cs="Times New Roman"/>
        </w:rPr>
        <w:t>hout buildings or paid staff, the organization</w:t>
      </w:r>
      <w:r>
        <w:rPr>
          <w:rFonts w:ascii="Times New Roman" w:hAnsi="Times New Roman" w:cs="Times New Roman"/>
        </w:rPr>
        <w:t xml:space="preserve"> is powered by volunteers, donors, and contributors, </w:t>
      </w:r>
      <w:r w:rsidR="00E20876">
        <w:rPr>
          <w:rFonts w:ascii="Times New Roman" w:hAnsi="Times New Roman" w:cs="Times New Roman"/>
        </w:rPr>
        <w:t>so that</w:t>
      </w:r>
      <w:r w:rsidR="005538E8">
        <w:rPr>
          <w:rFonts w:ascii="Times New Roman" w:hAnsi="Times New Roman" w:cs="Times New Roman"/>
        </w:rPr>
        <w:t xml:space="preserve"> </w:t>
      </w:r>
      <w:r w:rsidR="00D676A4">
        <w:rPr>
          <w:rFonts w:ascii="Times New Roman" w:hAnsi="Times New Roman" w:cs="Times New Roman"/>
        </w:rPr>
        <w:t xml:space="preserve">donations </w:t>
      </w:r>
      <w:r>
        <w:rPr>
          <w:rFonts w:ascii="Times New Roman" w:hAnsi="Times New Roman" w:cs="Times New Roman"/>
        </w:rPr>
        <w:t xml:space="preserve">both </w:t>
      </w:r>
      <w:r w:rsidR="00D676A4">
        <w:rPr>
          <w:rFonts w:ascii="Times New Roman" w:hAnsi="Times New Roman" w:cs="Times New Roman"/>
        </w:rPr>
        <w:t>in funds and in kind</w:t>
      </w:r>
      <w:r w:rsidR="005C5BB0">
        <w:rPr>
          <w:rFonts w:ascii="Times New Roman" w:hAnsi="Times New Roman" w:cs="Times New Roman"/>
        </w:rPr>
        <w:t xml:space="preserve"> </w:t>
      </w:r>
      <w:r w:rsidR="00A24C12">
        <w:rPr>
          <w:rFonts w:ascii="Times New Roman" w:hAnsi="Times New Roman" w:cs="Times New Roman"/>
        </w:rPr>
        <w:t>principally support the</w:t>
      </w:r>
      <w:r w:rsidR="001E229D">
        <w:rPr>
          <w:rFonts w:ascii="Times New Roman" w:hAnsi="Times New Roman" w:cs="Times New Roman"/>
        </w:rPr>
        <w:t xml:space="preserve"> activities</w:t>
      </w:r>
      <w:r w:rsidR="005538E8">
        <w:rPr>
          <w:rFonts w:ascii="Times New Roman" w:hAnsi="Times New Roman" w:cs="Times New Roman"/>
        </w:rPr>
        <w:t xml:space="preserve"> themselves</w:t>
      </w:r>
      <w:r w:rsidR="001E229D">
        <w:rPr>
          <w:rFonts w:ascii="Times New Roman" w:hAnsi="Times New Roman" w:cs="Times New Roman"/>
        </w:rPr>
        <w:t>.</w:t>
      </w:r>
      <w:r w:rsidR="007F5F82">
        <w:rPr>
          <w:rFonts w:ascii="Times New Roman" w:hAnsi="Times New Roman" w:cs="Times New Roman"/>
        </w:rPr>
        <w:t xml:space="preserve">  As a sort of univers</w:t>
      </w:r>
      <w:r w:rsidR="002521FD">
        <w:rPr>
          <w:rFonts w:ascii="Times New Roman" w:hAnsi="Times New Roman" w:cs="Times New Roman"/>
        </w:rPr>
        <w:t>ity without walls, the Group</w:t>
      </w:r>
      <w:r w:rsidR="007F5F82">
        <w:rPr>
          <w:rFonts w:ascii="Times New Roman" w:hAnsi="Times New Roman" w:cs="Times New Roman"/>
        </w:rPr>
        <w:t xml:space="preserve"> is open to the academic and wider worlds, including established as well as independent scholars and others alike.  </w:t>
      </w:r>
    </w:p>
    <w:p w:rsidR="00626935" w:rsidRDefault="00626935" w:rsidP="007F5F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2015</w:t>
      </w:r>
      <w:r w:rsidR="00A24C12">
        <w:rPr>
          <w:rFonts w:ascii="Times New Roman" w:hAnsi="Times New Roman" w:cs="Times New Roman"/>
        </w:rPr>
        <w:t>,</w:t>
      </w:r>
      <w:r w:rsidR="001E229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the first year of its </w:t>
      </w:r>
      <w:hyperlink r:id="rId9" w:history="1">
        <w:r w:rsidRPr="000D582A">
          <w:rPr>
            <w:rStyle w:val="Hyperlink"/>
            <w:rFonts w:ascii="Times New Roman" w:hAnsi="Times New Roman" w:cs="Times New Roman"/>
          </w:rPr>
          <w:t>Affiliation</w:t>
        </w:r>
      </w:hyperlink>
      <w:r>
        <w:rPr>
          <w:rFonts w:ascii="Times New Roman" w:hAnsi="Times New Roman" w:cs="Times New Roman"/>
        </w:rPr>
        <w:t xml:space="preserve"> with </w:t>
      </w:r>
      <w:hyperlink r:id="rId10" w:history="1">
        <w:r w:rsidRPr="000D582A">
          <w:rPr>
            <w:rStyle w:val="Hyperlink"/>
            <w:rFonts w:ascii="Times New Roman" w:hAnsi="Times New Roman" w:cs="Times New Roman"/>
          </w:rPr>
          <w:t>CARA</w:t>
        </w:r>
      </w:hyperlink>
      <w:r>
        <w:rPr>
          <w:rFonts w:ascii="Times New Roman" w:hAnsi="Times New Roman" w:cs="Times New Roman"/>
        </w:rPr>
        <w:t xml:space="preserve">, the Research Group </w:t>
      </w:r>
      <w:r w:rsidR="001A356C">
        <w:rPr>
          <w:rFonts w:ascii="Times New Roman" w:hAnsi="Times New Roman" w:cs="Times New Roman"/>
        </w:rPr>
        <w:t>marked 16 years as a n</w:t>
      </w:r>
      <w:r>
        <w:rPr>
          <w:rFonts w:ascii="Times New Roman" w:hAnsi="Times New Roman" w:cs="Times New Roman"/>
        </w:rPr>
        <w:t>onprofit educational corporation</w:t>
      </w:r>
      <w:r w:rsidR="002521FD">
        <w:rPr>
          <w:rFonts w:ascii="Times New Roman" w:hAnsi="Times New Roman" w:cs="Times New Roman"/>
        </w:rPr>
        <w:t xml:space="preserve"> based in Princeton</w:t>
      </w:r>
      <w:r w:rsidR="001A356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and 26 years as an international scholarly organization</w:t>
      </w:r>
      <w:r w:rsidR="002521FD">
        <w:rPr>
          <w:rFonts w:ascii="Times New Roman" w:hAnsi="Times New Roman" w:cs="Times New Roman"/>
        </w:rPr>
        <w:t xml:space="preserve"> founded in England</w:t>
      </w:r>
      <w:r>
        <w:rPr>
          <w:rFonts w:ascii="Times New Roman" w:hAnsi="Times New Roman" w:cs="Times New Roman"/>
        </w:rPr>
        <w:t xml:space="preserve">.  </w:t>
      </w:r>
      <w:r w:rsidR="00A5287B">
        <w:rPr>
          <w:rFonts w:ascii="Times New Roman" w:hAnsi="Times New Roman" w:cs="Times New Roman"/>
        </w:rPr>
        <w:t xml:space="preserve">After the many activities of our </w:t>
      </w:r>
      <w:r w:rsidR="001A356C">
        <w:rPr>
          <w:rFonts w:ascii="Times New Roman" w:hAnsi="Times New Roman" w:cs="Times New Roman"/>
        </w:rPr>
        <w:t xml:space="preserve">landmark </w:t>
      </w:r>
      <w:r w:rsidR="00A5287B">
        <w:rPr>
          <w:rFonts w:ascii="Times New Roman" w:hAnsi="Times New Roman" w:cs="Times New Roman"/>
        </w:rPr>
        <w:t>anniversary year in 2014</w:t>
      </w:r>
      <w:r w:rsidR="008E0580">
        <w:rPr>
          <w:rFonts w:ascii="Times New Roman" w:hAnsi="Times New Roman" w:cs="Times New Roman"/>
        </w:rPr>
        <w:t xml:space="preserve"> (described in last year’s </w:t>
      </w:r>
      <w:hyperlink r:id="rId11" w:history="1">
        <w:r w:rsidR="008E0580" w:rsidRPr="000D582A">
          <w:rPr>
            <w:rStyle w:val="Hyperlink"/>
            <w:rFonts w:ascii="Times New Roman" w:hAnsi="Times New Roman" w:cs="Times New Roman"/>
          </w:rPr>
          <w:t>Report</w:t>
        </w:r>
      </w:hyperlink>
      <w:r w:rsidR="008E0580">
        <w:rPr>
          <w:rFonts w:ascii="Times New Roman" w:hAnsi="Times New Roman" w:cs="Times New Roman"/>
        </w:rPr>
        <w:t xml:space="preserve"> to CARA)</w:t>
      </w:r>
      <w:r w:rsidR="00A5287B">
        <w:rPr>
          <w:rFonts w:ascii="Times New Roman" w:hAnsi="Times New Roman" w:cs="Times New Roman"/>
        </w:rPr>
        <w:t>,</w:t>
      </w:r>
      <w:r w:rsidR="008C6B1C">
        <w:rPr>
          <w:rFonts w:ascii="Times New Roman" w:hAnsi="Times New Roman" w:cs="Times New Roman"/>
        </w:rPr>
        <w:t xml:space="preserve"> we focused </w:t>
      </w:r>
      <w:r w:rsidR="006F1198">
        <w:rPr>
          <w:rFonts w:ascii="Times New Roman" w:hAnsi="Times New Roman" w:cs="Times New Roman"/>
        </w:rPr>
        <w:t xml:space="preserve">in 2015 </w:t>
      </w:r>
      <w:r w:rsidR="008C6B1C">
        <w:rPr>
          <w:rFonts w:ascii="Times New Roman" w:hAnsi="Times New Roman" w:cs="Times New Roman"/>
        </w:rPr>
        <w:t>upon the upgrade and expansion of our official websit</w:t>
      </w:r>
      <w:r w:rsidR="001A356C">
        <w:rPr>
          <w:rFonts w:ascii="Times New Roman" w:hAnsi="Times New Roman" w:cs="Times New Roman"/>
        </w:rPr>
        <w:t>e</w:t>
      </w:r>
      <w:r w:rsidR="00971475">
        <w:rPr>
          <w:rFonts w:ascii="Times New Roman" w:hAnsi="Times New Roman" w:cs="Times New Roman"/>
        </w:rPr>
        <w:t>,</w:t>
      </w:r>
      <w:r w:rsidR="001A356C">
        <w:rPr>
          <w:rFonts w:ascii="Times New Roman" w:hAnsi="Times New Roman" w:cs="Times New Roman"/>
        </w:rPr>
        <w:t xml:space="preserve"> as well as </w:t>
      </w:r>
      <w:r w:rsidR="008E0580">
        <w:rPr>
          <w:rFonts w:ascii="Times New Roman" w:hAnsi="Times New Roman" w:cs="Times New Roman"/>
        </w:rPr>
        <w:t xml:space="preserve">upon </w:t>
      </w:r>
      <w:r w:rsidR="001A356C">
        <w:rPr>
          <w:rFonts w:ascii="Times New Roman" w:hAnsi="Times New Roman" w:cs="Times New Roman"/>
        </w:rPr>
        <w:t xml:space="preserve">other publications.  </w:t>
      </w:r>
      <w:r w:rsidR="0096267F">
        <w:rPr>
          <w:rFonts w:ascii="Times New Roman" w:hAnsi="Times New Roman" w:cs="Times New Roman"/>
        </w:rPr>
        <w:t xml:space="preserve"> </w:t>
      </w:r>
    </w:p>
    <w:p w:rsidR="000606FC" w:rsidRDefault="000F5BE4" w:rsidP="007F5F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 customary, we sponsor and co-sponsor sessions</w:t>
      </w:r>
      <w:r w:rsidR="006036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at the</w:t>
      </w:r>
      <w:r w:rsidR="006F7062">
        <w:rPr>
          <w:rFonts w:ascii="Times New Roman" w:hAnsi="Times New Roman" w:cs="Times New Roman"/>
        </w:rPr>
        <w:t xml:space="preserve"> </w:t>
      </w:r>
      <w:hyperlink r:id="rId12" w:history="1">
        <w:r w:rsidR="006F7062" w:rsidRPr="000D582A">
          <w:rPr>
            <w:rStyle w:val="Hyperlink"/>
            <w:rFonts w:ascii="Times New Roman" w:hAnsi="Times New Roman" w:cs="Times New Roman"/>
          </w:rPr>
          <w:t>International Congress on Medieval Studies</w:t>
        </w:r>
      </w:hyperlink>
      <w:r w:rsidR="00EE29C1">
        <w:rPr>
          <w:rFonts w:ascii="Times New Roman" w:hAnsi="Times New Roman" w:cs="Times New Roman"/>
        </w:rPr>
        <w:t xml:space="preserve">.  </w:t>
      </w:r>
      <w:r w:rsidR="002211B1">
        <w:rPr>
          <w:rFonts w:ascii="Times New Roman" w:hAnsi="Times New Roman" w:cs="Times New Roman"/>
        </w:rPr>
        <w:t>In</w:t>
      </w:r>
      <w:r w:rsidR="00E963E6">
        <w:rPr>
          <w:rFonts w:ascii="Times New Roman" w:hAnsi="Times New Roman" w:cs="Times New Roman"/>
        </w:rPr>
        <w:t xml:space="preserve"> 2015,</w:t>
      </w:r>
      <w:r w:rsidR="00626935">
        <w:rPr>
          <w:rFonts w:ascii="Times New Roman" w:hAnsi="Times New Roman" w:cs="Times New Roman"/>
        </w:rPr>
        <w:t xml:space="preserve"> there were 5 sessions, and 4 sessions in </w:t>
      </w:r>
      <w:r w:rsidR="00E963E6">
        <w:rPr>
          <w:rFonts w:ascii="Times New Roman" w:hAnsi="Times New Roman" w:cs="Times New Roman"/>
        </w:rPr>
        <w:t>2016</w:t>
      </w:r>
      <w:r w:rsidR="00626935">
        <w:rPr>
          <w:rFonts w:ascii="Times New Roman" w:hAnsi="Times New Roman" w:cs="Times New Roman"/>
        </w:rPr>
        <w:t>, both with sessions co-sponsored by the</w:t>
      </w:r>
      <w:r w:rsidR="00174303">
        <w:rPr>
          <w:rFonts w:ascii="Times New Roman" w:hAnsi="Times New Roman" w:cs="Times New Roman"/>
        </w:rPr>
        <w:t xml:space="preserve"> </w:t>
      </w:r>
      <w:hyperlink r:id="rId13" w:history="1">
        <w:r w:rsidR="00174303" w:rsidRPr="000D582A">
          <w:rPr>
            <w:rStyle w:val="Hyperlink"/>
            <w:rFonts w:ascii="Times New Roman" w:hAnsi="Times New Roman" w:cs="Times New Roman"/>
          </w:rPr>
          <w:t>Societas Magica</w:t>
        </w:r>
      </w:hyperlink>
      <w:r w:rsidR="00747CF7">
        <w:rPr>
          <w:rFonts w:ascii="Times New Roman" w:hAnsi="Times New Roman" w:cs="Times New Roman"/>
        </w:rPr>
        <w:t xml:space="preserve"> </w:t>
      </w:r>
      <w:r w:rsidR="00174303">
        <w:rPr>
          <w:rFonts w:ascii="Times New Roman" w:hAnsi="Times New Roman" w:cs="Times New Roman"/>
        </w:rPr>
        <w:t>and</w:t>
      </w:r>
      <w:r w:rsidR="00D9371B">
        <w:rPr>
          <w:rFonts w:ascii="Times New Roman" w:hAnsi="Times New Roman" w:cs="Times New Roman"/>
        </w:rPr>
        <w:t xml:space="preserve"> </w:t>
      </w:r>
      <w:r w:rsidR="00971475">
        <w:rPr>
          <w:rFonts w:ascii="Times New Roman" w:hAnsi="Times New Roman" w:cs="Times New Roman"/>
        </w:rPr>
        <w:t xml:space="preserve">by </w:t>
      </w:r>
      <w:r>
        <w:rPr>
          <w:rFonts w:ascii="Times New Roman" w:hAnsi="Times New Roman" w:cs="Times New Roman"/>
        </w:rPr>
        <w:t xml:space="preserve">the </w:t>
      </w:r>
      <w:hyperlink r:id="rId14" w:history="1">
        <w:r w:rsidR="00626935" w:rsidRPr="000D582A">
          <w:rPr>
            <w:rStyle w:val="Hyperlink"/>
            <w:rFonts w:ascii="Times New Roman" w:hAnsi="Times New Roman" w:cs="Times New Roman"/>
          </w:rPr>
          <w:t>Center for Medieval and E</w:t>
        </w:r>
        <w:r w:rsidRPr="000D582A">
          <w:rPr>
            <w:rStyle w:val="Hyperlink"/>
            <w:rFonts w:ascii="Times New Roman" w:hAnsi="Times New Roman" w:cs="Times New Roman"/>
          </w:rPr>
          <w:t>arly Modern Studies</w:t>
        </w:r>
      </w:hyperlink>
      <w:r w:rsidR="008A4C6E">
        <w:rPr>
          <w:rFonts w:ascii="Times New Roman" w:hAnsi="Times New Roman" w:cs="Times New Roman"/>
        </w:rPr>
        <w:t xml:space="preserve"> at the University of Fl</w:t>
      </w:r>
      <w:r w:rsidR="00362546">
        <w:rPr>
          <w:rFonts w:ascii="Times New Roman" w:hAnsi="Times New Roman" w:cs="Times New Roman"/>
        </w:rPr>
        <w:t xml:space="preserve">orida.  </w:t>
      </w:r>
      <w:r w:rsidR="00AB7959">
        <w:rPr>
          <w:rFonts w:ascii="Times New Roman" w:hAnsi="Times New Roman" w:cs="Times New Roman"/>
        </w:rPr>
        <w:t>Both</w:t>
      </w:r>
      <w:r w:rsidR="006F1198">
        <w:rPr>
          <w:rFonts w:ascii="Times New Roman" w:hAnsi="Times New Roman" w:cs="Times New Roman"/>
        </w:rPr>
        <w:t xml:space="preserve"> year</w:t>
      </w:r>
      <w:r w:rsidR="00AB7959">
        <w:rPr>
          <w:rFonts w:ascii="Times New Roman" w:hAnsi="Times New Roman" w:cs="Times New Roman"/>
        </w:rPr>
        <w:t>s</w:t>
      </w:r>
      <w:r w:rsidR="001A356C">
        <w:rPr>
          <w:rFonts w:ascii="Times New Roman" w:hAnsi="Times New Roman" w:cs="Times New Roman"/>
        </w:rPr>
        <w:t xml:space="preserve">, </w:t>
      </w:r>
      <w:r w:rsidR="00626935">
        <w:rPr>
          <w:rFonts w:ascii="Times New Roman" w:hAnsi="Times New Roman" w:cs="Times New Roman"/>
        </w:rPr>
        <w:t>we co-sponsored a</w:t>
      </w:r>
      <w:r w:rsidR="0079485F">
        <w:rPr>
          <w:rFonts w:ascii="Times New Roman" w:hAnsi="Times New Roman" w:cs="Times New Roman"/>
        </w:rPr>
        <w:t xml:space="preserve"> </w:t>
      </w:r>
      <w:r w:rsidR="006F1198">
        <w:rPr>
          <w:rFonts w:ascii="Times New Roman" w:hAnsi="Times New Roman" w:cs="Times New Roman"/>
        </w:rPr>
        <w:t>Reception</w:t>
      </w:r>
      <w:r w:rsidR="00626935">
        <w:rPr>
          <w:rFonts w:ascii="Times New Roman" w:hAnsi="Times New Roman" w:cs="Times New Roman"/>
        </w:rPr>
        <w:t xml:space="preserve"> with the </w:t>
      </w:r>
      <w:proofErr w:type="spellStart"/>
      <w:r w:rsidR="00626935">
        <w:rPr>
          <w:rFonts w:ascii="Times New Roman" w:hAnsi="Times New Roman" w:cs="Times New Roman"/>
        </w:rPr>
        <w:t>Societas</w:t>
      </w:r>
      <w:proofErr w:type="spellEnd"/>
      <w:r w:rsidR="00626935">
        <w:rPr>
          <w:rFonts w:ascii="Times New Roman" w:hAnsi="Times New Roman" w:cs="Times New Roman"/>
        </w:rPr>
        <w:t xml:space="preserve"> </w:t>
      </w:r>
      <w:proofErr w:type="spellStart"/>
      <w:r w:rsidR="00626935">
        <w:rPr>
          <w:rFonts w:ascii="Times New Roman" w:hAnsi="Times New Roman" w:cs="Times New Roman"/>
        </w:rPr>
        <w:t>Magica</w:t>
      </w:r>
      <w:proofErr w:type="spellEnd"/>
      <w:r w:rsidR="00626935">
        <w:rPr>
          <w:rFonts w:ascii="Times New Roman" w:hAnsi="Times New Roman" w:cs="Times New Roman"/>
        </w:rPr>
        <w:t xml:space="preserve"> (</w:t>
      </w:r>
      <w:r w:rsidR="001A356C">
        <w:rPr>
          <w:rFonts w:ascii="Times New Roman" w:hAnsi="Times New Roman" w:cs="Times New Roman"/>
        </w:rPr>
        <w:t>2015)</w:t>
      </w:r>
      <w:r w:rsidR="00AB7959">
        <w:rPr>
          <w:rFonts w:ascii="Times New Roman" w:hAnsi="Times New Roman" w:cs="Times New Roman"/>
        </w:rPr>
        <w:t xml:space="preserve"> and</w:t>
      </w:r>
      <w:r w:rsidR="006F1198">
        <w:rPr>
          <w:rFonts w:ascii="Times New Roman" w:hAnsi="Times New Roman" w:cs="Times New Roman"/>
        </w:rPr>
        <w:t xml:space="preserve"> </w:t>
      </w:r>
      <w:r w:rsidR="00626935">
        <w:rPr>
          <w:rFonts w:ascii="Times New Roman" w:hAnsi="Times New Roman" w:cs="Times New Roman"/>
        </w:rPr>
        <w:t>the</w:t>
      </w:r>
      <w:r w:rsidR="001A356C">
        <w:rPr>
          <w:rFonts w:ascii="Times New Roman" w:hAnsi="Times New Roman" w:cs="Times New Roman"/>
        </w:rPr>
        <w:t xml:space="preserve"> </w:t>
      </w:r>
      <w:hyperlink r:id="rId15" w:history="1">
        <w:r w:rsidR="001A356C" w:rsidRPr="00F7516D">
          <w:rPr>
            <w:rStyle w:val="Hyperlink"/>
            <w:rFonts w:ascii="Times New Roman" w:hAnsi="Times New Roman" w:cs="Times New Roman"/>
          </w:rPr>
          <w:t>Index of Christian Art</w:t>
        </w:r>
      </w:hyperlink>
      <w:r w:rsidR="001A356C">
        <w:rPr>
          <w:rFonts w:ascii="Times New Roman" w:hAnsi="Times New Roman" w:cs="Times New Roman"/>
        </w:rPr>
        <w:t xml:space="preserve"> at Princeton University</w:t>
      </w:r>
      <w:r w:rsidR="00626935">
        <w:rPr>
          <w:rFonts w:ascii="Times New Roman" w:hAnsi="Times New Roman" w:cs="Times New Roman"/>
        </w:rPr>
        <w:t xml:space="preserve"> (2014‒</w:t>
      </w:r>
      <w:r w:rsidR="008E0580">
        <w:rPr>
          <w:rFonts w:ascii="Times New Roman" w:hAnsi="Times New Roman" w:cs="Times New Roman"/>
        </w:rPr>
        <w:t>2015).  Also, we</w:t>
      </w:r>
      <w:r w:rsidR="006F1198">
        <w:rPr>
          <w:rFonts w:ascii="Times New Roman" w:hAnsi="Times New Roman" w:cs="Times New Roman"/>
        </w:rPr>
        <w:t xml:space="preserve"> produce</w:t>
      </w:r>
      <w:r w:rsidR="00AB7959">
        <w:rPr>
          <w:rFonts w:ascii="Times New Roman" w:hAnsi="Times New Roman" w:cs="Times New Roman"/>
        </w:rPr>
        <w:t>d</w:t>
      </w:r>
      <w:r w:rsidR="006F1198">
        <w:rPr>
          <w:rFonts w:ascii="Times New Roman" w:hAnsi="Times New Roman" w:cs="Times New Roman"/>
        </w:rPr>
        <w:t xml:space="preserve"> an illustrated </w:t>
      </w:r>
      <w:r w:rsidR="00AB7959">
        <w:rPr>
          <w:rFonts w:ascii="Times New Roman" w:hAnsi="Times New Roman" w:cs="Times New Roman"/>
        </w:rPr>
        <w:t xml:space="preserve">and downloadable </w:t>
      </w:r>
      <w:r w:rsidR="006F1198">
        <w:rPr>
          <w:rFonts w:ascii="Times New Roman" w:hAnsi="Times New Roman" w:cs="Times New Roman"/>
        </w:rPr>
        <w:t>Program Booklet with the Abstracts of Pape</w:t>
      </w:r>
      <w:r w:rsidR="00E963E6">
        <w:rPr>
          <w:rFonts w:ascii="Times New Roman" w:hAnsi="Times New Roman" w:cs="Times New Roman"/>
        </w:rPr>
        <w:t xml:space="preserve">rs for one or more </w:t>
      </w:r>
      <w:r w:rsidR="00AB7959">
        <w:rPr>
          <w:rFonts w:ascii="Times New Roman" w:hAnsi="Times New Roman" w:cs="Times New Roman"/>
        </w:rPr>
        <w:t>of our Sessions</w:t>
      </w:r>
      <w:r w:rsidR="006F1198">
        <w:rPr>
          <w:rFonts w:ascii="Times New Roman" w:hAnsi="Times New Roman" w:cs="Times New Roman"/>
        </w:rPr>
        <w:t xml:space="preserve">.  See </w:t>
      </w:r>
      <w:hyperlink r:id="rId16" w:history="1">
        <w:r w:rsidR="00AB7959" w:rsidRPr="00211B29">
          <w:rPr>
            <w:rStyle w:val="Hyperlink"/>
            <w:rFonts w:ascii="Times New Roman" w:hAnsi="Times New Roman" w:cs="Times New Roman"/>
          </w:rPr>
          <w:t>http://manuscriptevidence.org/wpme/2015-international-congress-on-medieval-studies-events-accomplished/</w:t>
        </w:r>
      </w:hyperlink>
      <w:r w:rsidR="00AB7959">
        <w:rPr>
          <w:rFonts w:ascii="Times New Roman" w:hAnsi="Times New Roman" w:cs="Times New Roman"/>
        </w:rPr>
        <w:t xml:space="preserve"> </w:t>
      </w:r>
      <w:r w:rsidR="000606FC">
        <w:rPr>
          <w:rFonts w:ascii="Times New Roman" w:hAnsi="Times New Roman" w:cs="Times New Roman"/>
        </w:rPr>
        <w:t xml:space="preserve">and </w:t>
      </w:r>
      <w:hyperlink r:id="rId17" w:history="1">
        <w:r w:rsidR="000606FC" w:rsidRPr="00211B29">
          <w:rPr>
            <w:rStyle w:val="Hyperlink"/>
            <w:rFonts w:ascii="Times New Roman" w:hAnsi="Times New Roman" w:cs="Times New Roman"/>
          </w:rPr>
          <w:t>http://manuscriptevidence.org/wpme/2016-international-congress-on-medieval-studies-report/</w:t>
        </w:r>
      </w:hyperlink>
      <w:r w:rsidR="000606FC">
        <w:rPr>
          <w:rFonts w:ascii="Times New Roman" w:hAnsi="Times New Roman" w:cs="Times New Roman"/>
        </w:rPr>
        <w:t>.</w:t>
      </w:r>
    </w:p>
    <w:p w:rsidR="00A903FB" w:rsidRDefault="0096267F" w:rsidP="009E01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time for the 2015 Congress, the Group launched its upgraded and redesigned website (in WordPress), with the old si</w:t>
      </w:r>
      <w:r w:rsidR="009E01CE">
        <w:rPr>
          <w:rFonts w:ascii="Times New Roman" w:hAnsi="Times New Roman" w:cs="Times New Roman"/>
        </w:rPr>
        <w:t>te (Drup</w:t>
      </w:r>
      <w:r w:rsidR="00971475">
        <w:rPr>
          <w:rFonts w:ascii="Times New Roman" w:hAnsi="Times New Roman" w:cs="Times New Roman"/>
        </w:rPr>
        <w:t>al) archived online.  In tandem, w</w:t>
      </w:r>
      <w:r w:rsidR="009E01CE">
        <w:rPr>
          <w:rFonts w:ascii="Times New Roman" w:hAnsi="Times New Roman" w:cs="Times New Roman"/>
        </w:rPr>
        <w:t>e issued our</w:t>
      </w:r>
      <w:r>
        <w:rPr>
          <w:rFonts w:ascii="Times New Roman" w:hAnsi="Times New Roman" w:cs="Times New Roman"/>
        </w:rPr>
        <w:t xml:space="preserve"> </w:t>
      </w:r>
      <w:r w:rsidR="009E01CE">
        <w:rPr>
          <w:rFonts w:ascii="Times New Roman" w:hAnsi="Times New Roman" w:cs="Times New Roman"/>
        </w:rPr>
        <w:t>revised</w:t>
      </w:r>
      <w:r w:rsidR="008306AE">
        <w:rPr>
          <w:rFonts w:ascii="Times New Roman" w:hAnsi="Times New Roman" w:cs="Times New Roman"/>
        </w:rPr>
        <w:t xml:space="preserve"> and illustrated</w:t>
      </w:r>
      <w:r w:rsidR="009E01CE">
        <w:rPr>
          <w:rFonts w:ascii="Times New Roman" w:hAnsi="Times New Roman" w:cs="Times New Roman"/>
        </w:rPr>
        <w:t xml:space="preserve"> </w:t>
      </w:r>
      <w:r w:rsidRPr="008306AE">
        <w:rPr>
          <w:rFonts w:ascii="Times New Roman" w:hAnsi="Times New Roman" w:cs="Times New Roman"/>
          <w:b/>
        </w:rPr>
        <w:t>Style Manifesto</w:t>
      </w:r>
      <w:r>
        <w:rPr>
          <w:rFonts w:ascii="Times New Roman" w:hAnsi="Times New Roman" w:cs="Times New Roman"/>
        </w:rPr>
        <w:t xml:space="preserve"> (</w:t>
      </w:r>
      <w:hyperlink r:id="rId18" w:history="1">
        <w:r w:rsidRPr="00211B29">
          <w:rPr>
            <w:rStyle w:val="Hyperlink"/>
            <w:rFonts w:ascii="Times New Roman" w:hAnsi="Times New Roman" w:cs="Times New Roman"/>
          </w:rPr>
          <w:t>http://manuscriptevidence.org/wpme/style-manifesto/</w:t>
        </w:r>
      </w:hyperlink>
      <w:r w:rsidR="009E01CE">
        <w:rPr>
          <w:rFonts w:ascii="Times New Roman" w:hAnsi="Times New Roman" w:cs="Times New Roman"/>
        </w:rPr>
        <w:t>)</w:t>
      </w:r>
      <w:r w:rsidR="0074172E">
        <w:rPr>
          <w:rFonts w:ascii="Times New Roman" w:hAnsi="Times New Roman" w:cs="Times New Roman"/>
        </w:rPr>
        <w:t>, incorporating</w:t>
      </w:r>
      <w:r w:rsidR="008306AE">
        <w:rPr>
          <w:rFonts w:ascii="Times New Roman" w:hAnsi="Times New Roman" w:cs="Times New Roman"/>
        </w:rPr>
        <w:t xml:space="preserve"> our own multilingual digital font </w:t>
      </w:r>
      <w:proofErr w:type="spellStart"/>
      <w:r w:rsidR="008306AE" w:rsidRPr="008306AE">
        <w:rPr>
          <w:rFonts w:ascii="Times New Roman" w:hAnsi="Times New Roman" w:cs="Times New Roman"/>
          <w:b/>
        </w:rPr>
        <w:t>Bembino</w:t>
      </w:r>
      <w:proofErr w:type="spellEnd"/>
      <w:r w:rsidR="008306AE">
        <w:rPr>
          <w:rFonts w:ascii="Times New Roman" w:hAnsi="Times New Roman" w:cs="Times New Roman"/>
        </w:rPr>
        <w:t xml:space="preserve">.  </w:t>
      </w:r>
      <w:r w:rsidR="0040701D">
        <w:rPr>
          <w:rFonts w:ascii="Times New Roman" w:hAnsi="Times New Roman" w:cs="Times New Roman"/>
        </w:rPr>
        <w:t>Responding to requests</w:t>
      </w:r>
      <w:r w:rsidR="0074172E">
        <w:rPr>
          <w:rFonts w:ascii="Times New Roman" w:hAnsi="Times New Roman" w:cs="Times New Roman"/>
        </w:rPr>
        <w:t xml:space="preserve"> for additions</w:t>
      </w:r>
      <w:r w:rsidR="0040701D">
        <w:rPr>
          <w:rFonts w:ascii="Times New Roman" w:hAnsi="Times New Roman" w:cs="Times New Roman"/>
        </w:rPr>
        <w:t xml:space="preserve">, we </w:t>
      </w:r>
      <w:r w:rsidR="00E963E6">
        <w:rPr>
          <w:rFonts w:ascii="Times New Roman" w:hAnsi="Times New Roman" w:cs="Times New Roman"/>
        </w:rPr>
        <w:t xml:space="preserve">then </w:t>
      </w:r>
      <w:r w:rsidR="00971475">
        <w:rPr>
          <w:rFonts w:ascii="Times New Roman" w:hAnsi="Times New Roman" w:cs="Times New Roman"/>
        </w:rPr>
        <w:t>issued</w:t>
      </w:r>
      <w:r w:rsidR="0040701D">
        <w:rPr>
          <w:rFonts w:ascii="Times New Roman" w:hAnsi="Times New Roman" w:cs="Times New Roman"/>
        </w:rPr>
        <w:t xml:space="preserve"> </w:t>
      </w:r>
      <w:r w:rsidR="0040701D" w:rsidRPr="00971475">
        <w:rPr>
          <w:rFonts w:ascii="Times New Roman" w:hAnsi="Times New Roman" w:cs="Times New Roman"/>
          <w:b/>
        </w:rPr>
        <w:t>Version 1.3</w:t>
      </w:r>
      <w:r w:rsidR="0040701D">
        <w:rPr>
          <w:rFonts w:ascii="Times New Roman" w:hAnsi="Times New Roman" w:cs="Times New Roman"/>
        </w:rPr>
        <w:t xml:space="preserve"> of</w:t>
      </w:r>
      <w:r w:rsidR="008306AE">
        <w:rPr>
          <w:rFonts w:ascii="Times New Roman" w:hAnsi="Times New Roman" w:cs="Times New Roman"/>
        </w:rPr>
        <w:t xml:space="preserve"> this font</w:t>
      </w:r>
      <w:r w:rsidR="0040701D">
        <w:rPr>
          <w:rFonts w:ascii="Times New Roman" w:hAnsi="Times New Roman" w:cs="Times New Roman"/>
        </w:rPr>
        <w:t>, available</w:t>
      </w:r>
      <w:r w:rsidR="005538E8">
        <w:rPr>
          <w:rFonts w:ascii="Times New Roman" w:hAnsi="Times New Roman" w:cs="Times New Roman"/>
        </w:rPr>
        <w:t xml:space="preserve"> for FREE</w:t>
      </w:r>
      <w:r w:rsidR="00377B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via </w:t>
      </w:r>
      <w:hyperlink r:id="rId19" w:history="1">
        <w:r w:rsidRPr="00211B29">
          <w:rPr>
            <w:rStyle w:val="Hyperlink"/>
            <w:rFonts w:ascii="Times New Roman" w:hAnsi="Times New Roman" w:cs="Times New Roman"/>
          </w:rPr>
          <w:t>http://manuscriptevidence.org/bembino/</w:t>
        </w:r>
      </w:hyperlink>
      <w:r w:rsidR="00377B4A">
        <w:rPr>
          <w:rFonts w:ascii="Times New Roman" w:hAnsi="Times New Roman" w:cs="Times New Roman"/>
        </w:rPr>
        <w:t>.</w:t>
      </w:r>
      <w:r w:rsidR="0040701D">
        <w:rPr>
          <w:rFonts w:ascii="Times New Roman" w:hAnsi="Times New Roman" w:cs="Times New Roman"/>
        </w:rPr>
        <w:t xml:space="preserve">  </w:t>
      </w:r>
      <w:r w:rsidR="009E01CE">
        <w:rPr>
          <w:rFonts w:ascii="Times New Roman" w:hAnsi="Times New Roman" w:cs="Times New Roman"/>
        </w:rPr>
        <w:t xml:space="preserve"> The next Version will soon appear</w:t>
      </w:r>
      <w:r w:rsidR="00EB34FD">
        <w:rPr>
          <w:rFonts w:ascii="Times New Roman" w:hAnsi="Times New Roman" w:cs="Times New Roman"/>
        </w:rPr>
        <w:t>, with Runes, Armenian, and more</w:t>
      </w:r>
      <w:r w:rsidR="009E01CE">
        <w:rPr>
          <w:rFonts w:ascii="Times New Roman" w:hAnsi="Times New Roman" w:cs="Times New Roman"/>
        </w:rPr>
        <w:t>.  We welcome requests, corrections, and improvements for the font, the most popular download on our website.</w:t>
      </w:r>
    </w:p>
    <w:p w:rsidR="00A5287B" w:rsidRDefault="00EB34FD" w:rsidP="007F5F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Begun in 2015, o</w:t>
      </w:r>
      <w:r w:rsidR="008306AE">
        <w:rPr>
          <w:rFonts w:ascii="Times New Roman" w:hAnsi="Times New Roman" w:cs="Times New Roman"/>
        </w:rPr>
        <w:t>ur</w:t>
      </w:r>
      <w:r>
        <w:rPr>
          <w:rFonts w:ascii="Times New Roman" w:hAnsi="Times New Roman" w:cs="Times New Roman"/>
        </w:rPr>
        <w:t xml:space="preserve"> </w:t>
      </w:r>
      <w:r w:rsidR="0037037B">
        <w:rPr>
          <w:rFonts w:ascii="Times New Roman" w:hAnsi="Times New Roman" w:cs="Times New Roman"/>
        </w:rPr>
        <w:t>blog on</w:t>
      </w:r>
      <w:r w:rsidR="00A5287B">
        <w:rPr>
          <w:rFonts w:ascii="Times New Roman" w:hAnsi="Times New Roman" w:cs="Times New Roman"/>
        </w:rPr>
        <w:t xml:space="preserve"> </w:t>
      </w:r>
      <w:r w:rsidR="00A5287B" w:rsidRPr="00295611">
        <w:rPr>
          <w:rFonts w:ascii="Times New Roman" w:hAnsi="Times New Roman" w:cs="Times New Roman"/>
          <w:b/>
        </w:rPr>
        <w:t>Manuscript Studies</w:t>
      </w:r>
      <w:r w:rsidR="00A5287B">
        <w:rPr>
          <w:rFonts w:ascii="Times New Roman" w:hAnsi="Times New Roman" w:cs="Times New Roman"/>
        </w:rPr>
        <w:t xml:space="preserve"> (</w:t>
      </w:r>
      <w:hyperlink r:id="rId20" w:history="1">
        <w:r w:rsidR="00A5287B" w:rsidRPr="00211B29">
          <w:rPr>
            <w:rStyle w:val="Hyperlink"/>
            <w:rFonts w:ascii="Times New Roman" w:hAnsi="Times New Roman" w:cs="Times New Roman"/>
          </w:rPr>
          <w:t>http://manuscriptevidence.org/wpme/manuscript-studies</w:t>
        </w:r>
      </w:hyperlink>
      <w:r w:rsidR="00A5287B">
        <w:rPr>
          <w:rFonts w:ascii="Times New Roman" w:hAnsi="Times New Roman" w:cs="Times New Roman"/>
        </w:rPr>
        <w:t>)</w:t>
      </w:r>
      <w:r w:rsidR="008306AE">
        <w:rPr>
          <w:rFonts w:ascii="Times New Roman" w:hAnsi="Times New Roman" w:cs="Times New Roman"/>
        </w:rPr>
        <w:t xml:space="preserve"> reports and illustrates a var</w:t>
      </w:r>
      <w:r w:rsidR="00295611">
        <w:rPr>
          <w:rFonts w:ascii="Times New Roman" w:hAnsi="Times New Roman" w:cs="Times New Roman"/>
        </w:rPr>
        <w:t>iety of manuscripts, fragments</w:t>
      </w:r>
      <w:r w:rsidR="008306AE">
        <w:rPr>
          <w:rFonts w:ascii="Times New Roman" w:hAnsi="Times New Roman" w:cs="Times New Roman"/>
        </w:rPr>
        <w:t xml:space="preserve">, and documents, sometimes with seals attached.  </w:t>
      </w:r>
      <w:r w:rsidR="00295611">
        <w:rPr>
          <w:rFonts w:ascii="Times New Roman" w:hAnsi="Times New Roman" w:cs="Times New Roman"/>
        </w:rPr>
        <w:t>Some ground-breaking posts are article-length.  The</w:t>
      </w:r>
      <w:r w:rsidR="008306AE">
        <w:rPr>
          <w:rFonts w:ascii="Times New Roman" w:hAnsi="Times New Roman" w:cs="Times New Roman"/>
        </w:rPr>
        <w:t xml:space="preserve"> </w:t>
      </w:r>
      <w:r w:rsidR="0037037B" w:rsidRPr="00295611">
        <w:rPr>
          <w:rFonts w:ascii="Times New Roman" w:hAnsi="Times New Roman" w:cs="Times New Roman"/>
          <w:b/>
        </w:rPr>
        <w:t>Co</w:t>
      </w:r>
      <w:r w:rsidR="003E59F6" w:rsidRPr="00295611">
        <w:rPr>
          <w:rFonts w:ascii="Times New Roman" w:hAnsi="Times New Roman" w:cs="Times New Roman"/>
          <w:b/>
        </w:rPr>
        <w:t>ntents List</w:t>
      </w:r>
      <w:r w:rsidR="003E59F6">
        <w:rPr>
          <w:rFonts w:ascii="Times New Roman" w:hAnsi="Times New Roman" w:cs="Times New Roman"/>
        </w:rPr>
        <w:t xml:space="preserve"> </w:t>
      </w:r>
      <w:r w:rsidR="00A5287B">
        <w:rPr>
          <w:rFonts w:ascii="Times New Roman" w:hAnsi="Times New Roman" w:cs="Times New Roman"/>
        </w:rPr>
        <w:t>(</w:t>
      </w:r>
      <w:hyperlink r:id="rId21" w:history="1">
        <w:r w:rsidR="00A5287B" w:rsidRPr="00211B29">
          <w:rPr>
            <w:rStyle w:val="Hyperlink"/>
            <w:rFonts w:ascii="Times New Roman" w:hAnsi="Times New Roman" w:cs="Times New Roman"/>
          </w:rPr>
          <w:t>http://manuscriptevidence.org/wpme/manuscript-studies-contents-list</w:t>
        </w:r>
      </w:hyperlink>
      <w:r w:rsidR="00A5287B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groups the subjec</w:t>
      </w:r>
      <w:r w:rsidR="00295611">
        <w:rPr>
          <w:rFonts w:ascii="Times New Roman" w:hAnsi="Times New Roman" w:cs="Times New Roman"/>
        </w:rPr>
        <w:t>ts</w:t>
      </w:r>
      <w:r w:rsidR="003E59F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of the posts </w:t>
      </w:r>
      <w:r w:rsidR="003E59F6">
        <w:rPr>
          <w:rFonts w:ascii="Times New Roman" w:hAnsi="Times New Roman" w:cs="Times New Roman"/>
        </w:rPr>
        <w:t>by category</w:t>
      </w:r>
      <w:r>
        <w:rPr>
          <w:rFonts w:ascii="Times New Roman" w:hAnsi="Times New Roman" w:cs="Times New Roman"/>
        </w:rPr>
        <w:t xml:space="preserve"> — </w:t>
      </w:r>
      <w:r w:rsidR="00A5287B">
        <w:rPr>
          <w:rFonts w:ascii="Times New Roman" w:hAnsi="Times New Roman" w:cs="Times New Roman"/>
        </w:rPr>
        <w:t>with more to</w:t>
      </w:r>
      <w:r>
        <w:rPr>
          <w:rFonts w:ascii="Times New Roman" w:hAnsi="Times New Roman" w:cs="Times New Roman"/>
        </w:rPr>
        <w:t xml:space="preserve"> come</w:t>
      </w:r>
      <w:r w:rsidR="00A5287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Guest-bloggers are welcome.</w:t>
      </w:r>
      <w:r w:rsidR="00664B9A">
        <w:rPr>
          <w:rFonts w:ascii="Times New Roman" w:hAnsi="Times New Roman" w:cs="Times New Roman"/>
        </w:rPr>
        <w:t xml:space="preserve">  </w:t>
      </w:r>
    </w:p>
    <w:p w:rsidR="001A356C" w:rsidRDefault="001A356C" w:rsidP="001A35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2016, after a year’s interval following its anniversary activities, the Group resumed its Symposia, starting at Princeton University in March with a focus on “Words &amp; Deeds:  Actions Enacted, Re-Enacted &amp; Restored</w:t>
      </w:r>
      <w:r w:rsidR="00EB34FD">
        <w:rPr>
          <w:rFonts w:ascii="Times New Roman" w:hAnsi="Times New Roman" w:cs="Times New Roman"/>
        </w:rPr>
        <w:t xml:space="preserve">, from Late-Antique Theater to the Legacy of Otto </w:t>
      </w:r>
      <w:proofErr w:type="spellStart"/>
      <w:r w:rsidR="00EB34FD">
        <w:rPr>
          <w:rFonts w:ascii="Times New Roman" w:hAnsi="Times New Roman" w:cs="Times New Roman"/>
        </w:rPr>
        <w:t>Ege</w:t>
      </w:r>
      <w:proofErr w:type="spellEnd"/>
      <w:r w:rsidR="00EB34FD">
        <w:rPr>
          <w:rFonts w:ascii="Times New Roman" w:hAnsi="Times New Roman" w:cs="Times New Roman"/>
        </w:rPr>
        <w:t xml:space="preserve">, by way of, </w:t>
      </w:r>
      <w:r w:rsidR="00EB34FD" w:rsidRPr="00EB34FD">
        <w:rPr>
          <w:rFonts w:ascii="Times New Roman" w:hAnsi="Times New Roman" w:cs="Times New Roman"/>
          <w:i/>
        </w:rPr>
        <w:t>inter alia</w:t>
      </w:r>
      <w:r w:rsidR="00EB34FD">
        <w:rPr>
          <w:rFonts w:ascii="Times New Roman" w:hAnsi="Times New Roman" w:cs="Times New Roman"/>
        </w:rPr>
        <w:t>, Saint-Denis and Gutenberg”</w:t>
      </w:r>
      <w:r>
        <w:rPr>
          <w:rFonts w:ascii="Times New Roman" w:hAnsi="Times New Roman" w:cs="Times New Roman"/>
        </w:rPr>
        <w:t xml:space="preserve">.  </w:t>
      </w:r>
      <w:r w:rsidR="00EB34FD">
        <w:rPr>
          <w:rFonts w:ascii="Times New Roman" w:hAnsi="Times New Roman" w:cs="Times New Roman"/>
        </w:rPr>
        <w:t xml:space="preserve">Speakers included the Executive Director of the Medieval Academy.  </w:t>
      </w:r>
      <w:r>
        <w:rPr>
          <w:rFonts w:ascii="Times New Roman" w:hAnsi="Times New Roman" w:cs="Times New Roman"/>
        </w:rPr>
        <w:t xml:space="preserve">See </w:t>
      </w:r>
      <w:hyperlink r:id="rId22" w:history="1">
        <w:r w:rsidRPr="00211B29">
          <w:rPr>
            <w:rStyle w:val="Hyperlink"/>
            <w:rFonts w:ascii="Times New Roman" w:hAnsi="Times New Roman" w:cs="Times New Roman"/>
          </w:rPr>
          <w:t>http://manuscriptevidence.org/wpme/2016-symposium-on-words-and-deeds/</w:t>
        </w:r>
      </w:hyperlink>
      <w:r>
        <w:rPr>
          <w:rFonts w:ascii="Times New Roman" w:hAnsi="Times New Roman" w:cs="Times New Roman"/>
        </w:rPr>
        <w:t xml:space="preserve"> and the illustrated </w:t>
      </w:r>
      <w:r w:rsidR="00C31564">
        <w:rPr>
          <w:rFonts w:ascii="Times New Roman" w:hAnsi="Times New Roman" w:cs="Times New Roman"/>
        </w:rPr>
        <w:t>24</w:t>
      </w:r>
      <w:r w:rsidR="00CD0BA6">
        <w:rPr>
          <w:rFonts w:ascii="Times New Roman" w:hAnsi="Times New Roman" w:cs="Times New Roman"/>
        </w:rPr>
        <w:t xml:space="preserve">-page </w:t>
      </w:r>
      <w:r w:rsidRPr="000576CF">
        <w:rPr>
          <w:rFonts w:ascii="Times New Roman" w:hAnsi="Times New Roman" w:cs="Times New Roman"/>
        </w:rPr>
        <w:t>Program Booklet</w:t>
      </w:r>
      <w:r w:rsidR="00EB34FD">
        <w:rPr>
          <w:rFonts w:ascii="Times New Roman" w:hAnsi="Times New Roman" w:cs="Times New Roman"/>
        </w:rPr>
        <w:t xml:space="preserve">, </w:t>
      </w:r>
      <w:hyperlink r:id="rId23" w:history="1">
        <w:r w:rsidR="00EB34FD" w:rsidRPr="000576CF">
          <w:rPr>
            <w:rStyle w:val="Hyperlink"/>
            <w:rFonts w:ascii="Times New Roman" w:hAnsi="Times New Roman" w:cs="Times New Roman"/>
          </w:rPr>
          <w:t>downloadable in PDF format</w:t>
        </w:r>
      </w:hyperlink>
      <w:r w:rsidR="00EB34FD">
        <w:rPr>
          <w:rFonts w:ascii="Times New Roman" w:hAnsi="Times New Roman" w:cs="Times New Roman"/>
        </w:rPr>
        <w:t xml:space="preserve">. </w:t>
      </w:r>
    </w:p>
    <w:p w:rsidR="001A356C" w:rsidRDefault="00EB34FD" w:rsidP="007F5F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Group continues its long-term work of research, photography, conservation, </w:t>
      </w:r>
      <w:r w:rsidR="00C31564">
        <w:rPr>
          <w:rFonts w:ascii="Times New Roman" w:hAnsi="Times New Roman" w:cs="Times New Roman"/>
        </w:rPr>
        <w:t>and discussion</w:t>
      </w:r>
      <w:r w:rsidR="004268E4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of ma</w:t>
      </w:r>
      <w:r w:rsidR="004268E4">
        <w:rPr>
          <w:rFonts w:ascii="Times New Roman" w:hAnsi="Times New Roman" w:cs="Times New Roman"/>
        </w:rPr>
        <w:t>nuscript and other evidence.  It</w:t>
      </w:r>
      <w:r>
        <w:rPr>
          <w:rFonts w:ascii="Times New Roman" w:hAnsi="Times New Roman" w:cs="Times New Roman"/>
        </w:rPr>
        <w:t xml:space="preserve"> prepare</w:t>
      </w:r>
      <w:r w:rsidR="004268E4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</w:t>
      </w:r>
      <w:r w:rsidR="008E0580">
        <w:rPr>
          <w:rFonts w:ascii="Times New Roman" w:hAnsi="Times New Roman" w:cs="Times New Roman"/>
        </w:rPr>
        <w:t>published reports from our</w:t>
      </w:r>
      <w:r>
        <w:rPr>
          <w:rFonts w:ascii="Times New Roman" w:hAnsi="Times New Roman" w:cs="Times New Roman"/>
        </w:rPr>
        <w:t xml:space="preserve"> sessions</w:t>
      </w:r>
      <w:r w:rsidR="008E0580">
        <w:rPr>
          <w:rFonts w:ascii="Times New Roman" w:hAnsi="Times New Roman" w:cs="Times New Roman"/>
        </w:rPr>
        <w:t xml:space="preserve"> at the Inte</w:t>
      </w:r>
      <w:bookmarkStart w:id="0" w:name="_GoBack"/>
      <w:bookmarkEnd w:id="0"/>
      <w:r w:rsidR="008E0580">
        <w:rPr>
          <w:rFonts w:ascii="Times New Roman" w:hAnsi="Times New Roman" w:cs="Times New Roman"/>
        </w:rPr>
        <w:t>rnational Congress on Medieval Studies</w:t>
      </w:r>
      <w:r w:rsidR="004268E4">
        <w:rPr>
          <w:rFonts w:ascii="Times New Roman" w:hAnsi="Times New Roman" w:cs="Times New Roman"/>
        </w:rPr>
        <w:t xml:space="preserve">.  The Group also </w:t>
      </w:r>
      <w:r w:rsidR="008E0580">
        <w:rPr>
          <w:rFonts w:ascii="Times New Roman" w:hAnsi="Times New Roman" w:cs="Times New Roman"/>
        </w:rPr>
        <w:t xml:space="preserve">begins to </w:t>
      </w:r>
      <w:r>
        <w:rPr>
          <w:rFonts w:ascii="Times New Roman" w:hAnsi="Times New Roman" w:cs="Times New Roman"/>
        </w:rPr>
        <w:t>plan sponsored sessions at other conferences as well</w:t>
      </w:r>
      <w:r w:rsidR="008E0580">
        <w:rPr>
          <w:rFonts w:ascii="Times New Roman" w:hAnsi="Times New Roman" w:cs="Times New Roman"/>
        </w:rPr>
        <w:t xml:space="preserve">, starting with a pair of </w:t>
      </w:r>
      <w:hyperlink r:id="rId24" w:history="1">
        <w:r w:rsidR="008E0580" w:rsidRPr="00C32102">
          <w:rPr>
            <w:rStyle w:val="Hyperlink"/>
            <w:rFonts w:ascii="Times New Roman" w:hAnsi="Times New Roman" w:cs="Times New Roman"/>
          </w:rPr>
          <w:t>Panels</w:t>
        </w:r>
      </w:hyperlink>
      <w:r w:rsidR="008E0580">
        <w:rPr>
          <w:rFonts w:ascii="Times New Roman" w:hAnsi="Times New Roman" w:cs="Times New Roman"/>
        </w:rPr>
        <w:t xml:space="preserve"> at the Convention of the Midwest Modern Language Association (M-MLA) to be held in November 2016</w:t>
      </w:r>
      <w:r>
        <w:rPr>
          <w:rFonts w:ascii="Times New Roman" w:hAnsi="Times New Roman" w:cs="Times New Roman"/>
        </w:rPr>
        <w:t>.</w:t>
      </w:r>
    </w:p>
    <w:p w:rsidR="008E0580" w:rsidRDefault="00C31564" w:rsidP="008E05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developing its </w:t>
      </w:r>
      <w:r w:rsidR="0040701D">
        <w:rPr>
          <w:rFonts w:ascii="Times New Roman" w:hAnsi="Times New Roman" w:cs="Times New Roman"/>
        </w:rPr>
        <w:t>activities, t</w:t>
      </w:r>
      <w:r w:rsidR="00664B9A">
        <w:rPr>
          <w:rFonts w:ascii="Times New Roman" w:hAnsi="Times New Roman" w:cs="Times New Roman"/>
        </w:rPr>
        <w:t>he Research Group seek</w:t>
      </w:r>
      <w:r w:rsidR="00A903FB">
        <w:rPr>
          <w:rFonts w:ascii="Times New Roman" w:hAnsi="Times New Roman" w:cs="Times New Roman"/>
        </w:rPr>
        <w:t xml:space="preserve">s suggestions for subjects, venues, hosts, sponsorships, </w:t>
      </w:r>
      <w:r w:rsidR="002521FD">
        <w:rPr>
          <w:rFonts w:ascii="Times New Roman" w:hAnsi="Times New Roman" w:cs="Times New Roman"/>
        </w:rPr>
        <w:t>and collaborations</w:t>
      </w:r>
      <w:r w:rsidR="00A903FB">
        <w:rPr>
          <w:rFonts w:ascii="Times New Roman" w:hAnsi="Times New Roman" w:cs="Times New Roman"/>
        </w:rPr>
        <w:t xml:space="preserve">.  </w:t>
      </w:r>
      <w:r w:rsidR="004268E4">
        <w:rPr>
          <w:rFonts w:ascii="Times New Roman" w:hAnsi="Times New Roman" w:cs="Times New Roman"/>
        </w:rPr>
        <w:t>We invite announcements, re</w:t>
      </w:r>
      <w:r w:rsidR="009610BA">
        <w:rPr>
          <w:rFonts w:ascii="Times New Roman" w:hAnsi="Times New Roman" w:cs="Times New Roman"/>
        </w:rPr>
        <w:t xml:space="preserve">ports, questions, comments, </w:t>
      </w:r>
      <w:r w:rsidR="004268E4">
        <w:rPr>
          <w:rFonts w:ascii="Times New Roman" w:hAnsi="Times New Roman" w:cs="Times New Roman"/>
        </w:rPr>
        <w:t>news</w:t>
      </w:r>
      <w:r w:rsidR="009610BA">
        <w:rPr>
          <w:rFonts w:ascii="Times New Roman" w:hAnsi="Times New Roman" w:cs="Times New Roman"/>
        </w:rPr>
        <w:t>, and editorial support</w:t>
      </w:r>
      <w:r w:rsidR="004268E4">
        <w:rPr>
          <w:rFonts w:ascii="Times New Roman" w:hAnsi="Times New Roman" w:cs="Times New Roman"/>
        </w:rPr>
        <w:t xml:space="preserve"> for our </w:t>
      </w:r>
      <w:hyperlink r:id="rId25" w:history="1">
        <w:r w:rsidR="004268E4" w:rsidRPr="000576CF">
          <w:rPr>
            <w:rStyle w:val="Hyperlink"/>
            <w:rFonts w:ascii="Times New Roman" w:hAnsi="Times New Roman" w:cs="Times New Roman"/>
          </w:rPr>
          <w:t>e-Newsletter</w:t>
        </w:r>
      </w:hyperlink>
      <w:r w:rsidR="004268E4">
        <w:rPr>
          <w:rFonts w:ascii="Times New Roman" w:hAnsi="Times New Roman" w:cs="Times New Roman"/>
        </w:rPr>
        <w:t xml:space="preserve">, </w:t>
      </w:r>
      <w:hyperlink r:id="rId26" w:history="1">
        <w:proofErr w:type="spellStart"/>
        <w:r w:rsidR="004268E4" w:rsidRPr="000576CF">
          <w:rPr>
            <w:rStyle w:val="Hyperlink"/>
            <w:rFonts w:ascii="Times New Roman" w:hAnsi="Times New Roman" w:cs="Times New Roman"/>
          </w:rPr>
          <w:t>FaceBook</w:t>
        </w:r>
        <w:proofErr w:type="spellEnd"/>
        <w:r w:rsidR="004268E4" w:rsidRPr="000576CF">
          <w:rPr>
            <w:rStyle w:val="Hyperlink"/>
            <w:rFonts w:ascii="Times New Roman" w:hAnsi="Times New Roman" w:cs="Times New Roman"/>
          </w:rPr>
          <w:t xml:space="preserve"> Page</w:t>
        </w:r>
      </w:hyperlink>
      <w:r w:rsidR="004268E4">
        <w:rPr>
          <w:rFonts w:ascii="Times New Roman" w:hAnsi="Times New Roman" w:cs="Times New Roman"/>
        </w:rPr>
        <w:t xml:space="preserve">, and website.  </w:t>
      </w:r>
      <w:r w:rsidR="00664B9A">
        <w:rPr>
          <w:rFonts w:ascii="Times New Roman" w:hAnsi="Times New Roman" w:cs="Times New Roman"/>
        </w:rPr>
        <w:t xml:space="preserve">Proposals, donations, and </w:t>
      </w:r>
      <w:hyperlink r:id="rId27" w:history="1">
        <w:r w:rsidR="00664B9A" w:rsidRPr="000576CF">
          <w:rPr>
            <w:rStyle w:val="Hyperlink"/>
            <w:rFonts w:ascii="Times New Roman" w:hAnsi="Times New Roman" w:cs="Times New Roman"/>
          </w:rPr>
          <w:t>c</w:t>
        </w:r>
        <w:r w:rsidR="002521FD" w:rsidRPr="000576CF">
          <w:rPr>
            <w:rStyle w:val="Hyperlink"/>
            <w:rFonts w:ascii="Times New Roman" w:hAnsi="Times New Roman" w:cs="Times New Roman"/>
          </w:rPr>
          <w:t>ontributions</w:t>
        </w:r>
      </w:hyperlink>
      <w:r w:rsidR="00664B9A">
        <w:rPr>
          <w:rFonts w:ascii="Times New Roman" w:hAnsi="Times New Roman" w:cs="Times New Roman"/>
        </w:rPr>
        <w:t xml:space="preserve"> </w:t>
      </w:r>
      <w:r w:rsidR="004268E4">
        <w:rPr>
          <w:rFonts w:ascii="Times New Roman" w:hAnsi="Times New Roman" w:cs="Times New Roman"/>
        </w:rPr>
        <w:t xml:space="preserve">of many kinds </w:t>
      </w:r>
      <w:r w:rsidR="00664B9A">
        <w:rPr>
          <w:rFonts w:ascii="Times New Roman" w:hAnsi="Times New Roman" w:cs="Times New Roman"/>
        </w:rPr>
        <w:t>are welcome</w:t>
      </w:r>
      <w:r w:rsidR="002521FD">
        <w:rPr>
          <w:rFonts w:ascii="Times New Roman" w:hAnsi="Times New Roman" w:cs="Times New Roman"/>
        </w:rPr>
        <w:t>.</w:t>
      </w:r>
    </w:p>
    <w:p w:rsidR="00E524A1" w:rsidRPr="00362546" w:rsidRDefault="008E0580" w:rsidP="008E0580">
      <w:pPr>
        <w:ind w:left="50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</w:t>
      </w:r>
      <w:r w:rsidRPr="00362546">
        <w:rPr>
          <w:rFonts w:ascii="Times New Roman" w:hAnsi="Times New Roman" w:cs="Times New Roman"/>
        </w:rPr>
        <w:t xml:space="preserve"> </w:t>
      </w:r>
      <w:r w:rsidR="00113796" w:rsidRPr="00362546">
        <w:rPr>
          <w:rFonts w:ascii="Times New Roman" w:hAnsi="Times New Roman" w:cs="Times New Roman"/>
        </w:rPr>
        <w:t xml:space="preserve">Mildred </w:t>
      </w:r>
      <w:proofErr w:type="spellStart"/>
      <w:r w:rsidR="00113796" w:rsidRPr="00362546">
        <w:rPr>
          <w:rFonts w:ascii="Times New Roman" w:hAnsi="Times New Roman" w:cs="Times New Roman"/>
        </w:rPr>
        <w:t>Budny</w:t>
      </w:r>
      <w:proofErr w:type="spellEnd"/>
      <w:r w:rsidR="00113796" w:rsidRPr="00362546">
        <w:rPr>
          <w:rFonts w:ascii="Times New Roman" w:hAnsi="Times New Roman" w:cs="Times New Roman"/>
        </w:rPr>
        <w:t xml:space="preserve">, </w:t>
      </w:r>
      <w:r w:rsidR="00113796" w:rsidRPr="00362546">
        <w:rPr>
          <w:rFonts w:ascii="Times New Roman" w:hAnsi="Times New Roman" w:cs="Times New Roman"/>
          <w:i/>
        </w:rPr>
        <w:t>Director</w:t>
      </w:r>
    </w:p>
    <w:sectPr w:rsidR="00E524A1" w:rsidRPr="00362546" w:rsidSect="00362546">
      <w:footerReference w:type="default" r:id="rId28"/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788" w:rsidRDefault="00506788" w:rsidP="000D582A">
      <w:pPr>
        <w:spacing w:after="0" w:line="240" w:lineRule="auto"/>
      </w:pPr>
      <w:r>
        <w:separator/>
      </w:r>
    </w:p>
  </w:endnote>
  <w:endnote w:type="continuationSeparator" w:id="0">
    <w:p w:rsidR="00506788" w:rsidRDefault="00506788" w:rsidP="000D5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mbino">
    <w:panose1 w:val="00000000000000000000"/>
    <w:charset w:val="80"/>
    <w:family w:val="roman"/>
    <w:notTrueType/>
    <w:pitch w:val="variable"/>
    <w:sig w:usb0="C0002AAF" w:usb1="D80F605B" w:usb2="00000010" w:usb3="00000000" w:csb0="0006006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82A" w:rsidRPr="000D582A" w:rsidRDefault="000D582A">
    <w:pPr>
      <w:pStyle w:val="Footer"/>
      <w:rPr>
        <w:rFonts w:ascii="Bembino" w:eastAsia="Bembino" w:hAnsi="Bembino" w:cs="Bembino"/>
        <w:i/>
      </w:rPr>
    </w:pPr>
    <w:r>
      <w:rPr>
        <w:rFonts w:ascii="Bembino" w:eastAsia="Bembino" w:hAnsi="Bembino" w:cs="Bembino"/>
        <w:i/>
      </w:rPr>
      <w:t>Report to CARA for</w:t>
    </w:r>
    <w:r w:rsidRPr="000D582A">
      <w:rPr>
        <w:rFonts w:ascii="Bembino" w:eastAsia="Bembino" w:hAnsi="Bembino" w:cs="Bembino"/>
        <w:i/>
      </w:rPr>
      <w:t xml:space="preserve"> the Research Group on Manuscript Evidence (June 2016)</w:t>
    </w:r>
  </w:p>
  <w:p w:rsidR="000D582A" w:rsidRDefault="000D58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788" w:rsidRDefault="00506788" w:rsidP="000D582A">
      <w:pPr>
        <w:spacing w:after="0" w:line="240" w:lineRule="auto"/>
      </w:pPr>
      <w:r>
        <w:separator/>
      </w:r>
    </w:p>
  </w:footnote>
  <w:footnote w:type="continuationSeparator" w:id="0">
    <w:p w:rsidR="00506788" w:rsidRDefault="00506788" w:rsidP="000D58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DA011C"/>
    <w:multiLevelType w:val="hybridMultilevel"/>
    <w:tmpl w:val="3BA69E4E"/>
    <w:lvl w:ilvl="0" w:tplc="862CAD3A">
      <w:start w:val="2"/>
      <w:numFmt w:val="bullet"/>
      <w:lvlText w:val="—"/>
      <w:lvlJc w:val="left"/>
      <w:pPr>
        <w:ind w:left="61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4A1"/>
    <w:rsid w:val="0004280F"/>
    <w:rsid w:val="000576CF"/>
    <w:rsid w:val="000606FC"/>
    <w:rsid w:val="0007697E"/>
    <w:rsid w:val="00084ABB"/>
    <w:rsid w:val="000D582A"/>
    <w:rsid w:val="000F5BE4"/>
    <w:rsid w:val="00113796"/>
    <w:rsid w:val="00174303"/>
    <w:rsid w:val="001A356C"/>
    <w:rsid w:val="001E229D"/>
    <w:rsid w:val="001F6A75"/>
    <w:rsid w:val="002211B1"/>
    <w:rsid w:val="002521FD"/>
    <w:rsid w:val="00295611"/>
    <w:rsid w:val="0035743C"/>
    <w:rsid w:val="00362546"/>
    <w:rsid w:val="0037037B"/>
    <w:rsid w:val="00377B4A"/>
    <w:rsid w:val="00385DFA"/>
    <w:rsid w:val="0039620C"/>
    <w:rsid w:val="00397F19"/>
    <w:rsid w:val="003E59F6"/>
    <w:rsid w:val="0040701D"/>
    <w:rsid w:val="004268E4"/>
    <w:rsid w:val="004970BC"/>
    <w:rsid w:val="004E46AC"/>
    <w:rsid w:val="004F335E"/>
    <w:rsid w:val="004F5015"/>
    <w:rsid w:val="00506788"/>
    <w:rsid w:val="005157E4"/>
    <w:rsid w:val="005538E8"/>
    <w:rsid w:val="0056373F"/>
    <w:rsid w:val="005C5BB0"/>
    <w:rsid w:val="006036A0"/>
    <w:rsid w:val="00626935"/>
    <w:rsid w:val="00655872"/>
    <w:rsid w:val="00664B9A"/>
    <w:rsid w:val="00690275"/>
    <w:rsid w:val="006F1198"/>
    <w:rsid w:val="006F6C73"/>
    <w:rsid w:val="006F7062"/>
    <w:rsid w:val="00740183"/>
    <w:rsid w:val="0074172E"/>
    <w:rsid w:val="00747CF7"/>
    <w:rsid w:val="0079485F"/>
    <w:rsid w:val="007D55A5"/>
    <w:rsid w:val="007F5F82"/>
    <w:rsid w:val="008306AE"/>
    <w:rsid w:val="008A4C6E"/>
    <w:rsid w:val="008C6B1C"/>
    <w:rsid w:val="008D0BD6"/>
    <w:rsid w:val="008E0580"/>
    <w:rsid w:val="008E693C"/>
    <w:rsid w:val="00932F4D"/>
    <w:rsid w:val="009610BA"/>
    <w:rsid w:val="0096267F"/>
    <w:rsid w:val="00971475"/>
    <w:rsid w:val="009C6328"/>
    <w:rsid w:val="009E01CE"/>
    <w:rsid w:val="009E70A5"/>
    <w:rsid w:val="00A24C12"/>
    <w:rsid w:val="00A5287B"/>
    <w:rsid w:val="00A57F4E"/>
    <w:rsid w:val="00A74D40"/>
    <w:rsid w:val="00A903FB"/>
    <w:rsid w:val="00AB7959"/>
    <w:rsid w:val="00B15C09"/>
    <w:rsid w:val="00B35326"/>
    <w:rsid w:val="00B87936"/>
    <w:rsid w:val="00C31564"/>
    <w:rsid w:val="00C32102"/>
    <w:rsid w:val="00C67451"/>
    <w:rsid w:val="00CD0BA6"/>
    <w:rsid w:val="00D10DF4"/>
    <w:rsid w:val="00D52BEC"/>
    <w:rsid w:val="00D676A4"/>
    <w:rsid w:val="00D9371B"/>
    <w:rsid w:val="00E154FB"/>
    <w:rsid w:val="00E20876"/>
    <w:rsid w:val="00E524A1"/>
    <w:rsid w:val="00E927F3"/>
    <w:rsid w:val="00E963E6"/>
    <w:rsid w:val="00EB34FD"/>
    <w:rsid w:val="00EE29C1"/>
    <w:rsid w:val="00F7516D"/>
    <w:rsid w:val="00F86176"/>
    <w:rsid w:val="00FC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AB6F17-62F6-4225-B959-98DF4F4ED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087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743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58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82A"/>
  </w:style>
  <w:style w:type="paragraph" w:styleId="Footer">
    <w:name w:val="footer"/>
    <w:basedOn w:val="Normal"/>
    <w:link w:val="FooterChar"/>
    <w:uiPriority w:val="99"/>
    <w:unhideWhenUsed/>
    <w:rsid w:val="000D58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8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nuscriptevidence.org/wpme/" TargetMode="External"/><Relationship Id="rId13" Type="http://schemas.openxmlformats.org/officeDocument/2006/relationships/hyperlink" Target="http://www.societasmagica.org" TargetMode="External"/><Relationship Id="rId18" Type="http://schemas.openxmlformats.org/officeDocument/2006/relationships/hyperlink" Target="http://manuscriptevidence.org/wpme/style-manifesto/" TargetMode="External"/><Relationship Id="rId26" Type="http://schemas.openxmlformats.org/officeDocument/2006/relationships/hyperlink" Target="https://www.facebook.com/Research-Group-on-Manuscript-Evidence-259443617456668/" TargetMode="External"/><Relationship Id="rId3" Type="http://schemas.openxmlformats.org/officeDocument/2006/relationships/styles" Target="styles.xml"/><Relationship Id="rId21" Type="http://schemas.openxmlformats.org/officeDocument/2006/relationships/hyperlink" Target="http://manuscriptevidence.org/wpme/manuscript-studies-contents-list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manuscriptevidence.org/wpme/congress-activities/" TargetMode="External"/><Relationship Id="rId17" Type="http://schemas.openxmlformats.org/officeDocument/2006/relationships/hyperlink" Target="http://manuscriptevidence.org/wpme/2016-international-congress-on-medieval-studies-report/" TargetMode="External"/><Relationship Id="rId25" Type="http://schemas.openxmlformats.org/officeDocument/2006/relationships/hyperlink" Target="http://manuscriptevidence.org/wpme/shelflife/shelfmarks-newsletter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anuscriptevidence.org/wpme/2015-international-congress-on-medieval-studies-events-accomplished/" TargetMode="External"/><Relationship Id="rId20" Type="http://schemas.openxmlformats.org/officeDocument/2006/relationships/hyperlink" Target="http://manuscriptevidence.org/wpme/manuscript-studies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192.168.1.1:8181/http:/www.themedievalacademyblog.org/pdfs/June2015CARANews.pdf" TargetMode="External"/><Relationship Id="rId24" Type="http://schemas.openxmlformats.org/officeDocument/2006/relationships/hyperlink" Target="http://manuscriptevidence.org/wpme/marginalia-in-manuscripts-and-books-for-2016-m-ml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ca.princeton.edu" TargetMode="External"/><Relationship Id="rId23" Type="http://schemas.openxmlformats.org/officeDocument/2006/relationships/hyperlink" Target="http://manuscriptevidence.org/wpme/download/6991/" TargetMode="External"/><Relationship Id="rId28" Type="http://schemas.openxmlformats.org/officeDocument/2006/relationships/footer" Target="footer1.xml"/><Relationship Id="rId10" Type="http://schemas.openxmlformats.org/officeDocument/2006/relationships/hyperlink" Target="http://www.medievalacademy.org/?page=CARA" TargetMode="External"/><Relationship Id="rId19" Type="http://schemas.openxmlformats.org/officeDocument/2006/relationships/hyperlink" Target="http://manuscriptevidence.org/bembino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dievalacademy.org/?page=CARA_Affiliates" TargetMode="External"/><Relationship Id="rId14" Type="http://schemas.openxmlformats.org/officeDocument/2006/relationships/hyperlink" Target="file:///C:\Users\mili\Desktop\CARA%20Report%202016\mems.center.ufl.edu\" TargetMode="External"/><Relationship Id="rId22" Type="http://schemas.openxmlformats.org/officeDocument/2006/relationships/hyperlink" Target="http://manuscriptevidence.org/wpme/2016-symposium-on-words-and-deeds/" TargetMode="External"/><Relationship Id="rId27" Type="http://schemas.openxmlformats.org/officeDocument/2006/relationships/hyperlink" Target="http://manuscriptevidence.org/wpme/contributions-and-donations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0D266-DD59-4052-985E-D6888CE2F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928</TotalTime>
  <Pages>1</Pages>
  <Words>886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</dc:creator>
  <cp:keywords/>
  <dc:description/>
  <cp:lastModifiedBy>mili</cp:lastModifiedBy>
  <cp:revision>3</cp:revision>
  <cp:lastPrinted>2016-06-02T02:40:00Z</cp:lastPrinted>
  <dcterms:created xsi:type="dcterms:W3CDTF">2016-06-02T23:24:00Z</dcterms:created>
  <dcterms:modified xsi:type="dcterms:W3CDTF">2016-06-03T14:51:00Z</dcterms:modified>
</cp:coreProperties>
</file>