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CD33" w14:textId="1479EF79" w:rsidR="00203AD9" w:rsidRPr="00047926" w:rsidRDefault="00203AD9" w:rsidP="00203AD9">
      <w:pPr>
        <w:jc w:val="center"/>
        <w:rPr>
          <w:b/>
          <w:bCs/>
          <w:sz w:val="28"/>
          <w:szCs w:val="28"/>
        </w:rPr>
      </w:pPr>
      <w:r w:rsidRPr="00047926">
        <w:rPr>
          <w:b/>
          <w:bCs/>
          <w:sz w:val="28"/>
          <w:szCs w:val="28"/>
        </w:rPr>
        <w:t xml:space="preserve">Prospectus for Collaboration </w:t>
      </w:r>
      <w:r w:rsidR="00AA60DA" w:rsidRPr="00047926">
        <w:rPr>
          <w:b/>
          <w:bCs/>
          <w:sz w:val="28"/>
          <w:szCs w:val="28"/>
        </w:rPr>
        <w:t>by the University of Waterloo</w:t>
      </w:r>
      <w:r w:rsidRPr="00047926">
        <w:rPr>
          <w:b/>
          <w:bCs/>
          <w:sz w:val="28"/>
          <w:szCs w:val="28"/>
        </w:rPr>
        <w:br/>
        <w:t>as Co-Sponsor</w:t>
      </w:r>
      <w:r w:rsidR="00AA60DA" w:rsidRPr="00047926">
        <w:rPr>
          <w:b/>
          <w:bCs/>
          <w:sz w:val="28"/>
          <w:szCs w:val="28"/>
        </w:rPr>
        <w:t xml:space="preserve"> with the RGME</w:t>
      </w:r>
      <w:r w:rsidRPr="00047926">
        <w:rPr>
          <w:b/>
          <w:bCs/>
          <w:sz w:val="28"/>
          <w:szCs w:val="28"/>
        </w:rPr>
        <w:br/>
        <w:t>for the 3-day online 2025 RGME Autumn Colloquium (21-23 November)</w:t>
      </w:r>
    </w:p>
    <w:p w14:paraId="45F020C6" w14:textId="3BB0F9D7" w:rsidR="00AA60DA" w:rsidRDefault="00AA60DA" w:rsidP="00203AD9">
      <w:pPr>
        <w:jc w:val="center"/>
        <w:rPr>
          <w:b/>
          <w:bCs/>
        </w:rPr>
      </w:pPr>
      <w:r w:rsidRPr="00AA60DA">
        <w:rPr>
          <w:b/>
          <w:bCs/>
        </w:rPr>
        <w:t>Memorandum</w:t>
      </w:r>
      <w:r>
        <w:rPr>
          <w:b/>
          <w:bCs/>
        </w:rPr>
        <w:br/>
        <w:t>(1</w:t>
      </w:r>
      <w:r w:rsidR="00A5405F">
        <w:rPr>
          <w:b/>
          <w:bCs/>
        </w:rPr>
        <w:t>5</w:t>
      </w:r>
      <w:r>
        <w:rPr>
          <w:b/>
          <w:bCs/>
        </w:rPr>
        <w:t xml:space="preserve"> May 2025)</w:t>
      </w:r>
    </w:p>
    <w:p w14:paraId="4AB97612" w14:textId="005268C0" w:rsidR="00203AD9" w:rsidRPr="00AA60DA" w:rsidRDefault="00AA60DA" w:rsidP="00203AD9">
      <w:pPr>
        <w:rPr>
          <w:b/>
          <w:bCs/>
        </w:rPr>
      </w:pPr>
      <w:r w:rsidRPr="00AA60DA">
        <w:rPr>
          <w:b/>
          <w:bCs/>
        </w:rPr>
        <w:t xml:space="preserve">1. </w:t>
      </w:r>
      <w:r w:rsidR="00203AD9" w:rsidRPr="00AA60DA">
        <w:rPr>
          <w:b/>
          <w:bCs/>
        </w:rPr>
        <w:t xml:space="preserve">Tradition and Precedents for </w:t>
      </w:r>
      <w:r w:rsidR="00203AD9" w:rsidRPr="00AA60DA">
        <w:rPr>
          <w:b/>
          <w:bCs/>
        </w:rPr>
        <w:br/>
        <w:t xml:space="preserve">Co-Sponsorship, Association, or Participation </w:t>
      </w:r>
      <w:r w:rsidRPr="00AA60DA">
        <w:rPr>
          <w:b/>
          <w:bCs/>
        </w:rPr>
        <w:t>by other Entities</w:t>
      </w:r>
      <w:r w:rsidRPr="00AA60DA">
        <w:rPr>
          <w:b/>
          <w:bCs/>
        </w:rPr>
        <w:br/>
      </w:r>
      <w:r w:rsidR="00203AD9" w:rsidRPr="00AA60DA">
        <w:rPr>
          <w:b/>
          <w:bCs/>
        </w:rPr>
        <w:t xml:space="preserve">in RGME Symposia and Colloquia </w:t>
      </w:r>
    </w:p>
    <w:p w14:paraId="6D668319" w14:textId="1CFE545A" w:rsidR="00203AD9" w:rsidRDefault="00203AD9" w:rsidP="00203AD9">
      <w:r>
        <w:t xml:space="preserve">For decades, the RGME has held in-person and/or online scholarly events, including major two- or three-day, either on its own or in various forms of collaboration with other organizations, institutions, colleges, or universities. Among them are Symposia or Colloquia </w:t>
      </w:r>
      <w:r w:rsidR="00AA60DA">
        <w:t xml:space="preserve">since 1995 </w:t>
      </w:r>
      <w:r>
        <w:t xml:space="preserve">at Princeton University, Fordham University, Rutgers University, Vassar College, The Ohio State University, and The British Museum. </w:t>
      </w:r>
    </w:p>
    <w:p w14:paraId="60231A47" w14:textId="67CF3E76" w:rsidR="00A5405F" w:rsidRDefault="00A5405F" w:rsidP="00203AD9">
      <w:r>
        <w:t>We have welcomed the invitation to prepare a</w:t>
      </w:r>
      <w:r w:rsidR="00B8111B">
        <w:t>n</w:t>
      </w:r>
      <w:r>
        <w:t xml:space="preserve"> RGME Colloquium co-sponsored by the University of Waterloo in November 2025. </w:t>
      </w:r>
      <w:r w:rsidR="00B8111B">
        <w:t xml:space="preserve">The subject, dates, and program for the event have been set. </w:t>
      </w:r>
      <w:r>
        <w:t>For th</w:t>
      </w:r>
      <w:r w:rsidR="00B8111B">
        <w:t xml:space="preserve">e </w:t>
      </w:r>
      <w:r w:rsidRPr="00B8111B">
        <w:rPr>
          <w:b/>
          <w:bCs/>
        </w:rPr>
        <w:t xml:space="preserve">2025 </w:t>
      </w:r>
      <w:r w:rsidR="00B8111B" w:rsidRPr="00B8111B">
        <w:rPr>
          <w:b/>
          <w:bCs/>
        </w:rPr>
        <w:t xml:space="preserve">RGME </w:t>
      </w:r>
      <w:r w:rsidRPr="00B8111B">
        <w:rPr>
          <w:b/>
          <w:bCs/>
        </w:rPr>
        <w:t>Autumn Colloq</w:t>
      </w:r>
      <w:r w:rsidR="00B8111B" w:rsidRPr="00B8111B">
        <w:rPr>
          <w:b/>
          <w:bCs/>
        </w:rPr>
        <w:t>u</w:t>
      </w:r>
      <w:r w:rsidRPr="00B8111B">
        <w:rPr>
          <w:b/>
          <w:bCs/>
        </w:rPr>
        <w:t>ium</w:t>
      </w:r>
      <w:r>
        <w:t>, the RGME and its Director and advisors</w:t>
      </w:r>
      <w:r w:rsidR="00203AD9">
        <w:t xml:space="preserve"> have, since December 2024, dedicated </w:t>
      </w:r>
      <w:r>
        <w:t xml:space="preserve">very </w:t>
      </w:r>
      <w:r w:rsidR="00203AD9">
        <w:t>many hours and resources</w:t>
      </w:r>
      <w:r>
        <w:t>, at UW request,</w:t>
      </w:r>
      <w:r w:rsidR="00203AD9">
        <w:t xml:space="preserve"> in the pursuit of a major </w:t>
      </w:r>
      <w:r w:rsidR="00AA60DA">
        <w:t>Connection G</w:t>
      </w:r>
      <w:r w:rsidR="00203AD9">
        <w:t xml:space="preserve">rant application </w:t>
      </w:r>
      <w:r w:rsidR="00AA60DA">
        <w:t>from the Canadian SSHRC</w:t>
      </w:r>
      <w:r>
        <w:t xml:space="preserve"> for the hybrid </w:t>
      </w:r>
      <w:r w:rsidR="00203AD9">
        <w:t xml:space="preserve">event </w:t>
      </w:r>
      <w:r>
        <w:t xml:space="preserve">based </w:t>
      </w:r>
      <w:r w:rsidR="00203AD9">
        <w:t>at UW.</w:t>
      </w:r>
      <w:r w:rsidR="00AA60DA">
        <w:t xml:space="preserve"> </w:t>
      </w:r>
    </w:p>
    <w:p w14:paraId="0A7E51A3" w14:textId="3102D93F" w:rsidR="00B8111B" w:rsidRDefault="00B8111B" w:rsidP="00B8111B">
      <w:r>
        <w:t xml:space="preserve">After the University for internal reasons missed two deadlines to apply for the Connection Grant by 1 March and 1 May, it is impossible, as stated </w:t>
      </w:r>
      <w:r w:rsidR="00A558B5">
        <w:t xml:space="preserve">by the RGME </w:t>
      </w:r>
      <w:r>
        <w:t xml:space="preserve">in April, to roll over the application </w:t>
      </w:r>
      <w:r w:rsidR="00A558B5">
        <w:t xml:space="preserve">onto </w:t>
      </w:r>
      <w:r>
        <w:t>a later deadline.</w:t>
      </w:r>
      <w:r w:rsidR="00A558B5">
        <w:t xml:space="preserve"> As a result,</w:t>
      </w:r>
      <w:r>
        <w:t xml:space="preserve"> it is necessary to replan the event and its collaboration. Moving forward, the RGME must incorporate its ‘investments’ already into the project in adapting to the prospect of lesser funding and increased challenges. </w:t>
      </w:r>
    </w:p>
    <w:p w14:paraId="0C941AC4" w14:textId="723FF186" w:rsidR="00A5405F" w:rsidRDefault="00A558B5" w:rsidP="00203AD9">
      <w:r>
        <w:t xml:space="preserve">With the proposed </w:t>
      </w:r>
      <w:r w:rsidRPr="00A558B5">
        <w:rPr>
          <w:b/>
          <w:bCs/>
        </w:rPr>
        <w:t>Prospectus</w:t>
      </w:r>
      <w:r>
        <w:t>, t</w:t>
      </w:r>
      <w:r w:rsidR="00A5405F">
        <w:t xml:space="preserve">he </w:t>
      </w:r>
      <w:r w:rsidR="00A5405F" w:rsidRPr="00AA60DA">
        <w:rPr>
          <w:b/>
          <w:bCs/>
        </w:rPr>
        <w:t>2025 RGME Autumn Colloquium</w:t>
      </w:r>
      <w:r w:rsidR="00A5405F">
        <w:t xml:space="preserve"> seeks meaningful support from the University of Waterloo to go forward from this stage.</w:t>
      </w:r>
      <w:r>
        <w:t xml:space="preserve"> We ask a response by </w:t>
      </w:r>
      <w:r w:rsidRPr="00A558B5">
        <w:rPr>
          <w:b/>
          <w:bCs/>
        </w:rPr>
        <w:t>15 June 2025</w:t>
      </w:r>
      <w:r>
        <w:t xml:space="preserve"> so as to plan appropriately.</w:t>
      </w:r>
    </w:p>
    <w:p w14:paraId="7B0B9284" w14:textId="73FEB83F" w:rsidR="004A64F0" w:rsidRPr="004A64F0" w:rsidRDefault="004A64F0" w:rsidP="00203AD9">
      <w:pPr>
        <w:rPr>
          <w:b/>
          <w:bCs/>
        </w:rPr>
      </w:pPr>
      <w:r w:rsidRPr="004A64F0">
        <w:rPr>
          <w:b/>
          <w:bCs/>
        </w:rPr>
        <w:t>2. In-Person Components</w:t>
      </w:r>
    </w:p>
    <w:p w14:paraId="34E960E9" w14:textId="182E71D5" w:rsidR="00203AD9" w:rsidRDefault="00AA60DA" w:rsidP="00203AD9">
      <w:r>
        <w:t>The inability to submit the application for either the 1 March or 1 May dead</w:t>
      </w:r>
      <w:r w:rsidR="004A64F0">
        <w:t>l</w:t>
      </w:r>
      <w:r>
        <w:t xml:space="preserve">ines because of incomplete support from the University or the SSHRC technical staff means that the in-person component of the proposed Colloquium is out of the question, unless perhaps a few elements might be set into place. Any arrangements or resources for such elements would be the responsibility of UWO, </w:t>
      </w:r>
      <w:r w:rsidR="004A64F0">
        <w:t xml:space="preserve">along with its </w:t>
      </w:r>
      <w:r>
        <w:t xml:space="preserve">support </w:t>
      </w:r>
      <w:r w:rsidR="004A64F0">
        <w:t xml:space="preserve">specifically </w:t>
      </w:r>
      <w:r>
        <w:t xml:space="preserve">for the RGME’s organizational </w:t>
      </w:r>
      <w:r>
        <w:lastRenderedPageBreak/>
        <w:t xml:space="preserve">requirements for including them in the Program and </w:t>
      </w:r>
      <w:proofErr w:type="spellStart"/>
      <w:r>
        <w:t>co-ordinating</w:t>
      </w:r>
      <w:proofErr w:type="spellEnd"/>
      <w:r>
        <w:t xml:space="preserve"> them with</w:t>
      </w:r>
      <w:r w:rsidR="004A64F0">
        <w:t>in</w:t>
      </w:r>
      <w:r>
        <w:t xml:space="preserve"> </w:t>
      </w:r>
      <w:r w:rsidR="004A64F0">
        <w:t>the Program overall.</w:t>
      </w:r>
    </w:p>
    <w:p w14:paraId="0D96DFE3" w14:textId="437864BB" w:rsidR="00097A6D" w:rsidRDefault="004A64F0" w:rsidP="00203AD9">
      <w:r>
        <w:t xml:space="preserve">They might, for example, comprise a session or two which features UWO centers, projects, and individuals’ work, in the way that for the online 2024 RGME Autumn Symposium there was a session specifically to showcase the Pyke Collection of Coins, supplemented, by that collection’s request, with a companion </w:t>
      </w:r>
      <w:r w:rsidR="00097A6D">
        <w:t xml:space="preserve">teaching exercise in the form of a special </w:t>
      </w:r>
      <w:r>
        <w:t xml:space="preserve">Workshop featuring Zoom Break-Out Rooms. </w:t>
      </w:r>
      <w:r w:rsidR="00097A6D">
        <w:t xml:space="preserve">That component of the Symposium represented one of our “RGME Hybrid In-Person Visits”, which we continue to develop as part of our repertoire. A recent, highly successful, example was our 2-day Hybrid Visit to Vassar College and its collections of medieval and Renaissance manuscript materials and fragments (May 2025) – designed to co-ordinate with our November Colloquium and offer a foretaste for it. </w:t>
      </w:r>
    </w:p>
    <w:p w14:paraId="7EDD229A" w14:textId="77777777" w:rsidR="00097A6D" w:rsidRDefault="004A64F0" w:rsidP="00203AD9">
      <w:r>
        <w:t xml:space="preserve">Perhaps the DRAGEN Lab might wish to hold a hybrid Session to showcase its manuscript fragments and any research on them or the work to digitize and make them and metadata about them available more widely. </w:t>
      </w:r>
    </w:p>
    <w:p w14:paraId="317542CE" w14:textId="4D1DC736" w:rsidR="004A64F0" w:rsidRDefault="004A64F0" w:rsidP="00203AD9">
      <w:r>
        <w:t xml:space="preserve">Perhaps the CANTUS Database Project </w:t>
      </w:r>
      <w:r w:rsidR="00097A6D">
        <w:t xml:space="preserve">based at UWO </w:t>
      </w:r>
      <w:r>
        <w:t xml:space="preserve">might </w:t>
      </w:r>
      <w:r w:rsidR="00097A6D">
        <w:t xml:space="preserve">showcase its work, including new projects such as the funded project on musical manuscripts in Otto Ege’s </w:t>
      </w:r>
      <w:r w:rsidR="00097A6D" w:rsidRPr="00097A6D">
        <w:rPr>
          <w:i/>
          <w:iCs/>
        </w:rPr>
        <w:t>FOL Portfolio</w:t>
      </w:r>
      <w:r w:rsidR="00097A6D">
        <w:t xml:space="preserve"> (</w:t>
      </w:r>
      <w:r w:rsidR="00097A6D" w:rsidRPr="00097A6D">
        <w:rPr>
          <w:i/>
          <w:iCs/>
        </w:rPr>
        <w:t>Fifty Original Leaves from Western Medieval Manuscripts</w:t>
      </w:r>
      <w:r w:rsidR="00097A6D">
        <w:t>).</w:t>
      </w:r>
      <w:r w:rsidR="00203A24">
        <w:t xml:space="preserve"> Four presentations about such work have been proposed and accepted for the Program. At issue would be whether any of them could be presented at UWO itself, say as a dedicated session or workshop within the online Colloquium.</w:t>
      </w:r>
    </w:p>
    <w:p w14:paraId="5D9C5A51" w14:textId="01C8F4AE" w:rsidR="003F1394" w:rsidRDefault="00E356E3" w:rsidP="00203AD9">
      <w:r w:rsidRPr="00E356E3">
        <w:rPr>
          <w:b/>
          <w:bCs/>
        </w:rPr>
        <w:t>3. UWO Support for the Event and the RGME as Principal Agent</w:t>
      </w:r>
      <w:r>
        <w:t xml:space="preserve">. </w:t>
      </w:r>
      <w:r w:rsidR="00203A24">
        <w:t>Other components on the campus of UWO or its affiliates could be considered as part of the Program</w:t>
      </w:r>
      <w:r>
        <w:t>, if appropriate</w:t>
      </w:r>
      <w:r w:rsidR="00203A24">
        <w:t xml:space="preserve">. It is essential to state that any support, whether in funding or resources, for such in-person UWO events principally for the benefit of UWO and its projects/programs/departments/institutions </w:t>
      </w:r>
      <w:r w:rsidR="00203A24" w:rsidRPr="00E356E3">
        <w:rPr>
          <w:i/>
          <w:iCs/>
        </w:rPr>
        <w:t>cannot be at the expense of, or instead of,</w:t>
      </w:r>
      <w:r w:rsidR="00203A24">
        <w:t xml:space="preserve"> UWO support for the RGME’s contributions to the UWO</w:t>
      </w:r>
      <w:r>
        <w:t xml:space="preserve">’s side of </w:t>
      </w:r>
      <w:proofErr w:type="spellStart"/>
      <w:r>
        <w:t>thhe</w:t>
      </w:r>
      <w:proofErr w:type="spellEnd"/>
      <w:r w:rsidR="00203A24">
        <w:t xml:space="preserve"> partnership for the RGME Autumn Colloquium. It would not be appropriate to expect or require the RGME, whose scant resources are already being depleted in pursuit of this collaboration up to this stage, to continue to subsidize the organization of these UWO-specific components for the Colloquium</w:t>
      </w:r>
      <w:r>
        <w:t>, whether in-person or not</w:t>
      </w:r>
      <w:r w:rsidR="00203A24">
        <w:t>.</w:t>
      </w:r>
      <w:r w:rsidR="003F1394">
        <w:t xml:space="preserve"> </w:t>
      </w:r>
    </w:p>
    <w:p w14:paraId="1192263C" w14:textId="4166F900" w:rsidR="00203A24" w:rsidRDefault="003F1394" w:rsidP="00203AD9">
      <w:r>
        <w:t>Those components can comprise incentives or motivations for the partnership, but they cannot constitute the principal contributions by UWO for a meaningful co-sponsorship. Moreover, because of the multiple delays so far, and the timetable for the Colloquium, the time has come for clarity about what support will be forthcoming, and in detail, so that the RGME could plan properly for its event, in accordance with its thriving tradition and standards of achievement.</w:t>
      </w:r>
    </w:p>
    <w:p w14:paraId="52BA0FF0" w14:textId="36E4F402" w:rsidR="00047926" w:rsidRDefault="00E356E3" w:rsidP="00203AD9">
      <w:r>
        <w:rPr>
          <w:b/>
          <w:bCs/>
        </w:rPr>
        <w:t>4</w:t>
      </w:r>
      <w:r w:rsidR="00203A24" w:rsidRPr="00047926">
        <w:rPr>
          <w:b/>
          <w:bCs/>
        </w:rPr>
        <w:t xml:space="preserve">. </w:t>
      </w:r>
      <w:r w:rsidR="00047926" w:rsidRPr="00047926">
        <w:rPr>
          <w:b/>
          <w:bCs/>
        </w:rPr>
        <w:t>Requirements for Co-Sponsorship</w:t>
      </w:r>
      <w:r w:rsidR="00047926">
        <w:t xml:space="preserve">. </w:t>
      </w:r>
      <w:r w:rsidR="003F1394">
        <w:t xml:space="preserve">The nature of the RGME, lacking appropriate financial support, buildings, staff, income, and other resources, requires support from partners </w:t>
      </w:r>
      <w:r w:rsidR="00047926">
        <w:t xml:space="preserve">or </w:t>
      </w:r>
      <w:r w:rsidR="00047926">
        <w:lastRenderedPageBreak/>
        <w:t xml:space="preserve">collaborators </w:t>
      </w:r>
      <w:r w:rsidR="003F1394">
        <w:t xml:space="preserve">in its co-sponsored events. </w:t>
      </w:r>
      <w:r w:rsidR="00047926">
        <w:t xml:space="preserve">Support can be in funds and in kind (pro-bono contributions, etc.) </w:t>
      </w:r>
      <w:r w:rsidR="003F1394">
        <w:t xml:space="preserve">For the proposed co-sponsorship with UWO, an effective online event over three days depends upon materiel, equipment, personnel, services, and other factors which unfold before, during, and after the event: pre-production, mid-production, and post-production. </w:t>
      </w:r>
    </w:p>
    <w:p w14:paraId="13D0DC2A" w14:textId="77777777" w:rsidR="00047926" w:rsidRDefault="003F1394" w:rsidP="00203AD9">
      <w:r>
        <w:t>With our long experience of successfully organizing and accomplishing such events of various degrees of complexity and issues arising, we can point to specific items for which we need help and which UWO might cover or provide collaboration to</w:t>
      </w:r>
      <w:r w:rsidR="00A86BC0">
        <w:t xml:space="preserve"> put into</w:t>
      </w:r>
      <w:r>
        <w:t xml:space="preserve"> effect. </w:t>
      </w:r>
      <w:r w:rsidR="00047926">
        <w:t xml:space="preserve">At this stage, in May 2025, it is important to set into place the provisions (not promises) for UWO contributions to the work for this event, its preparations, and its follow-up. </w:t>
      </w:r>
    </w:p>
    <w:p w14:paraId="79485B88" w14:textId="77777777" w:rsidR="003A31A0" w:rsidRDefault="00047926" w:rsidP="00203AD9">
      <w:r>
        <w:t xml:space="preserve">Prime among them is significant support and backup for the work of the RGME Director, Organizer of the 2025 Autumn Colloquium. </w:t>
      </w:r>
    </w:p>
    <w:p w14:paraId="21733FDB" w14:textId="6D68FCC3" w:rsidR="00794BC0" w:rsidRDefault="00047926" w:rsidP="00794BC0">
      <w:r>
        <w:t xml:space="preserve">Some of the work provides opportunities for on-the-job mentoring and training across a range of skills </w:t>
      </w:r>
      <w:r w:rsidR="003A31A0">
        <w:t xml:space="preserve">1) useful for future career and research potential, 2) </w:t>
      </w:r>
      <w:r>
        <w:t xml:space="preserve">required for organizing a major international scholarly event, </w:t>
      </w:r>
      <w:r w:rsidR="003A31A0">
        <w:t xml:space="preserve">and 3) needed for stages of publication both printed and digital. </w:t>
      </w:r>
      <w:r w:rsidR="00E356E3">
        <w:t xml:space="preserve">These tasks involve secretarial, editorial, accounting, and technical/logistical responsibilities. </w:t>
      </w:r>
      <w:r w:rsidR="003A31A0">
        <w:t>Among the</w:t>
      </w:r>
      <w:r w:rsidR="00E356E3">
        <w:t>m</w:t>
      </w:r>
      <w:r w:rsidR="003A31A0">
        <w:t xml:space="preserve"> are</w:t>
      </w:r>
      <w:r w:rsidR="00794BC0">
        <w:t xml:space="preserve">, to be carried out under the instructions of the Event Organizer, Director of the RGME, these tasks: </w:t>
      </w:r>
      <w:r w:rsidR="003A31A0">
        <w:t xml:space="preserve"> </w:t>
      </w:r>
    </w:p>
    <w:p w14:paraId="69058283" w14:textId="31C7CFA3" w:rsidR="00794BC0" w:rsidRDefault="00794BC0" w:rsidP="00794BC0">
      <w:pPr>
        <w:pStyle w:val="ListParagraph"/>
        <w:numPr>
          <w:ilvl w:val="0"/>
          <w:numId w:val="2"/>
        </w:numPr>
      </w:pPr>
      <w:r>
        <w:t xml:space="preserve">corresponding and </w:t>
      </w:r>
      <w:proofErr w:type="spellStart"/>
      <w:r w:rsidR="00047926">
        <w:t>co-ordinating</w:t>
      </w:r>
      <w:proofErr w:type="spellEnd"/>
      <w:r w:rsidR="00047926">
        <w:t xml:space="preserve"> with </w:t>
      </w:r>
      <w:r>
        <w:t>the</w:t>
      </w:r>
      <w:r w:rsidR="00047926">
        <w:t xml:space="preserve"> variety of presenters, presiders, moderators, respondents, technical support, </w:t>
      </w:r>
      <w:r>
        <w:t xml:space="preserve">hosts, </w:t>
      </w:r>
      <w:r w:rsidR="00047926">
        <w:t xml:space="preserve">and others </w:t>
      </w:r>
      <w:r>
        <w:t>involved</w:t>
      </w:r>
      <w:r w:rsidR="00047926">
        <w:t xml:space="preserve"> the Program</w:t>
      </w:r>
      <w:r w:rsidR="003A31A0">
        <w:t>;</w:t>
      </w:r>
      <w:r w:rsidR="00047926">
        <w:t xml:space="preserve"> </w:t>
      </w:r>
    </w:p>
    <w:p w14:paraId="592D105F" w14:textId="4305EA43" w:rsidR="00794BC0" w:rsidRDefault="00794BC0" w:rsidP="00203AD9">
      <w:pPr>
        <w:pStyle w:val="ListParagraph"/>
        <w:numPr>
          <w:ilvl w:val="0"/>
          <w:numId w:val="2"/>
        </w:numPr>
      </w:pPr>
      <w:r>
        <w:t>managing</w:t>
      </w:r>
      <w:r w:rsidR="00047926">
        <w:t xml:space="preserve"> the registration, logistics</w:t>
      </w:r>
      <w:r w:rsidR="003A31A0">
        <w:t>, and back-up for the online functionality through the RGME Zoom Meetings</w:t>
      </w:r>
      <w:r>
        <w:t>, including provisions for the online security of each session</w:t>
      </w:r>
      <w:r w:rsidR="003A31A0">
        <w:t xml:space="preserve">; </w:t>
      </w:r>
    </w:p>
    <w:p w14:paraId="50D43F75" w14:textId="291908E0" w:rsidR="00794BC0" w:rsidRDefault="00794BC0" w:rsidP="00203AD9">
      <w:pPr>
        <w:pStyle w:val="ListParagraph"/>
        <w:numPr>
          <w:ilvl w:val="0"/>
          <w:numId w:val="2"/>
        </w:numPr>
      </w:pPr>
      <w:r>
        <w:t>assembling speakers’ and respondents’ presentations and/or scripts beforehand as control and backup for the online projection;</w:t>
      </w:r>
    </w:p>
    <w:p w14:paraId="21858B9C" w14:textId="77777777" w:rsidR="00794BC0" w:rsidRDefault="003A31A0">
      <w:pPr>
        <w:pStyle w:val="ListParagraph"/>
        <w:numPr>
          <w:ilvl w:val="0"/>
          <w:numId w:val="2"/>
        </w:numPr>
      </w:pPr>
      <w:r>
        <w:t xml:space="preserve">managing the recordings and their post-processing; </w:t>
      </w:r>
    </w:p>
    <w:p w14:paraId="21BC64A5" w14:textId="77659B35" w:rsidR="003F1394" w:rsidRDefault="00794BC0">
      <w:pPr>
        <w:pStyle w:val="ListParagraph"/>
        <w:numPr>
          <w:ilvl w:val="0"/>
          <w:numId w:val="2"/>
        </w:numPr>
      </w:pPr>
      <w:r>
        <w:t xml:space="preserve">performing the interlinked work of </w:t>
      </w:r>
      <w:r w:rsidR="003A31A0">
        <w:t xml:space="preserve">compiling, reviewing, copy-editing, </w:t>
      </w:r>
      <w:r>
        <w:t xml:space="preserve">revising, </w:t>
      </w:r>
      <w:r w:rsidR="003A31A0">
        <w:t xml:space="preserve">proof-reading, researching permissions, </w:t>
      </w:r>
      <w:r>
        <w:t xml:space="preserve">laying out, printing (print/pdf), </w:t>
      </w:r>
      <w:r w:rsidR="003A31A0">
        <w:t>distributing, and other tasks for the publications</w:t>
      </w:r>
      <w:r>
        <w:t>, which range from the announcements and blogposts to the abstracts and illustrations for each presentation as well as for the event as a whole;</w:t>
      </w:r>
    </w:p>
    <w:p w14:paraId="5E9387FC" w14:textId="7DB9B69A" w:rsidR="00794BC0" w:rsidRDefault="00794BC0">
      <w:pPr>
        <w:pStyle w:val="ListParagraph"/>
        <w:numPr>
          <w:ilvl w:val="0"/>
          <w:numId w:val="2"/>
        </w:numPr>
      </w:pPr>
      <w:r>
        <w:t>undertaking the work of financial accounting throughout the organizational process.</w:t>
      </w:r>
    </w:p>
    <w:p w14:paraId="4085C846" w14:textId="580A5C59" w:rsidR="00DA7897" w:rsidRDefault="00DA7897" w:rsidP="00203AD9">
      <w:r>
        <w:t xml:space="preserve">Where students or trainees might be assigned to these tasks, the responsibilities for overseeing and, if or as necessary, training cannot be provided for free by the RGME. This benefit to the UWO cannot be expected as a subsidy to it or charity for it by the RGME. To the extent that the RGME would have to provide that work, compensation would be necessary. </w:t>
      </w:r>
    </w:p>
    <w:p w14:paraId="4C7E17E9" w14:textId="26F9BAEC" w:rsidR="003A31A0" w:rsidRDefault="003A31A0" w:rsidP="00203AD9">
      <w:r>
        <w:lastRenderedPageBreak/>
        <w:t>The opportunities for providing support to the RGME for this Colloquium include items listed in the Proposal for the SSHRC Connection Grant. We invite the UWO to examine that Proposal and select items to support, think of other useful ways not listed there which it might be able to underwrite, and provide a detailed response to our request for Collaboration for Co-Sponsorship for this Colloquium</w:t>
      </w:r>
      <w:r w:rsidR="00794BC0">
        <w:t>.</w:t>
      </w:r>
      <w:r>
        <w:t xml:space="preserve"> </w:t>
      </w:r>
    </w:p>
    <w:p w14:paraId="11D718B5" w14:textId="170378EC" w:rsidR="00DA7897" w:rsidRDefault="00DA7897" w:rsidP="00DA7897">
      <w:r>
        <w:t>An administrative fee for the work of the RGME in handling a joint colloquium could be appropriate.</w:t>
      </w:r>
    </w:p>
    <w:p w14:paraId="4FEE5EE0" w14:textId="230DD0B6" w:rsidR="003A31A0" w:rsidRDefault="00E356E3" w:rsidP="00203AD9">
      <w:pPr>
        <w:rPr>
          <w:b/>
          <w:bCs/>
        </w:rPr>
      </w:pPr>
      <w:r>
        <w:rPr>
          <w:b/>
          <w:bCs/>
        </w:rPr>
        <w:t>5</w:t>
      </w:r>
      <w:r w:rsidR="007574BF">
        <w:rPr>
          <w:b/>
          <w:bCs/>
        </w:rPr>
        <w:t xml:space="preserve">. The UWO Response to the RGME for this Prospectus is requested by </w:t>
      </w:r>
      <w:r w:rsidR="003A31A0">
        <w:rPr>
          <w:b/>
          <w:bCs/>
        </w:rPr>
        <w:t>N</w:t>
      </w:r>
      <w:r w:rsidR="003A31A0" w:rsidRPr="003A31A0">
        <w:rPr>
          <w:b/>
          <w:bCs/>
        </w:rPr>
        <w:t xml:space="preserve">o </w:t>
      </w:r>
      <w:r w:rsidR="007574BF">
        <w:rPr>
          <w:b/>
          <w:bCs/>
        </w:rPr>
        <w:t>L</w:t>
      </w:r>
      <w:r w:rsidR="003A31A0" w:rsidRPr="003A31A0">
        <w:rPr>
          <w:b/>
          <w:bCs/>
        </w:rPr>
        <w:t xml:space="preserve">ater </w:t>
      </w:r>
      <w:r w:rsidR="007574BF">
        <w:rPr>
          <w:b/>
          <w:bCs/>
        </w:rPr>
        <w:t>T</w:t>
      </w:r>
      <w:r w:rsidR="003A31A0" w:rsidRPr="003A31A0">
        <w:rPr>
          <w:b/>
          <w:bCs/>
        </w:rPr>
        <w:t>han: 1</w:t>
      </w:r>
      <w:r w:rsidR="00DA7897">
        <w:rPr>
          <w:b/>
          <w:bCs/>
        </w:rPr>
        <w:t>5</w:t>
      </w:r>
      <w:r w:rsidR="003A31A0" w:rsidRPr="003A31A0">
        <w:rPr>
          <w:b/>
          <w:bCs/>
        </w:rPr>
        <w:t xml:space="preserve"> Ju</w:t>
      </w:r>
      <w:r w:rsidR="00DA7897">
        <w:rPr>
          <w:b/>
          <w:bCs/>
        </w:rPr>
        <w:t>ne</w:t>
      </w:r>
      <w:r w:rsidR="003A31A0" w:rsidRPr="003A31A0">
        <w:rPr>
          <w:b/>
          <w:bCs/>
        </w:rPr>
        <w:t xml:space="preserve"> 2025.</w:t>
      </w:r>
    </w:p>
    <w:p w14:paraId="6662113B" w14:textId="1057F25F" w:rsidR="007574BF" w:rsidRDefault="007574BF" w:rsidP="00203AD9">
      <w:r w:rsidRPr="007574BF">
        <w:t xml:space="preserve">We expect </w:t>
      </w:r>
      <w:r>
        <w:t xml:space="preserve">a detailed response for which items of support would be set in place specifically, and on which our planning could depend. The details would determine which level of partnership the UWO will have with the RGME for the 2025 RGME Autumn Colloquium. (See </w:t>
      </w:r>
      <w:r w:rsidRPr="007574BF">
        <w:rPr>
          <w:b/>
          <w:bCs/>
        </w:rPr>
        <w:t>Item 1</w:t>
      </w:r>
      <w:r>
        <w:t xml:space="preserve"> for precedents.) The planning will progress accordingly.</w:t>
      </w:r>
    </w:p>
    <w:p w14:paraId="532F308D" w14:textId="21F1ABEB" w:rsidR="00DA7897" w:rsidRDefault="00DA7897" w:rsidP="00203AD9">
      <w:r>
        <w:t>As the UWO has missed two deadlines already to demonstrate the university’s support for the proposed colloquium, we ask its representatives who proposed to be involved to make manifest to us in a timely fashion the precise nature of the support which they can give to this project, so that we can plan appropriately.</w:t>
      </w:r>
    </w:p>
    <w:p w14:paraId="47B308A4" w14:textId="77777777" w:rsidR="00FF3299" w:rsidRDefault="00FF3299" w:rsidP="00203AD9">
      <w:pPr>
        <w:pBdr>
          <w:bottom w:val="dotted" w:sz="24" w:space="1" w:color="auto"/>
        </w:pBdr>
      </w:pPr>
    </w:p>
    <w:p w14:paraId="1AD86D9E" w14:textId="7941ADE0" w:rsidR="00FF3299" w:rsidRDefault="00FF3299" w:rsidP="00203AD9">
      <w:r>
        <w:t>Between the Lines</w:t>
      </w:r>
    </w:p>
    <w:p w14:paraId="24EC8ED5" w14:textId="29D4201D" w:rsidR="00FF3299" w:rsidRDefault="00FF3299" w:rsidP="00203AD9">
      <w:r>
        <w:t>Because there have been delays at the UWO end for months, the planning for the event with the participants already lined up (including more recently) needs to resume on a clear, fair footing.</w:t>
      </w:r>
    </w:p>
    <w:p w14:paraId="4DF6E0F2" w14:textId="77A1D4EB" w:rsidR="00FF3299" w:rsidRDefault="00FF3299" w:rsidP="00203AD9">
      <w:r>
        <w:t xml:space="preserve">Without funding from the SSHRC, the event will be fully online. Unless the UWO provides any facilities onsite and </w:t>
      </w:r>
      <w:proofErr w:type="spellStart"/>
      <w:r>
        <w:t>laison</w:t>
      </w:r>
      <w:proofErr w:type="spellEnd"/>
      <w:r>
        <w:t xml:space="preserve"> resources for the RGME to co-ordinate and accomplish the online functionality for such components, we will ignore in-person features there. </w:t>
      </w:r>
    </w:p>
    <w:p w14:paraId="34732A09" w14:textId="6E2AF874" w:rsidR="00FF3299" w:rsidRDefault="00FF3299" w:rsidP="00203AD9">
      <w:r>
        <w:t xml:space="preserve">We seek now to clarify to what extent the UWO would be involved with the event, </w:t>
      </w:r>
      <w:r w:rsidRPr="00FF3299">
        <w:rPr>
          <w:b/>
          <w:bCs/>
        </w:rPr>
        <w:t>whether as participant, associate, or full co-sponsor</w:t>
      </w:r>
      <w:r>
        <w:t xml:space="preserve">, </w:t>
      </w:r>
      <w:r w:rsidR="00E356E3">
        <w:t xml:space="preserve">or indeed </w:t>
      </w:r>
      <w:r w:rsidR="00E356E3" w:rsidRPr="00E356E3">
        <w:rPr>
          <w:b/>
          <w:bCs/>
        </w:rPr>
        <w:t>as free-loader</w:t>
      </w:r>
      <w:r w:rsidR="00E356E3">
        <w:t xml:space="preserve">, </w:t>
      </w:r>
      <w:r>
        <w:t>in direct relationship to the degrees of support in meaningful ways that the UWO would commit to at this stage, before the summer gets under way. Call it Pay to Play.</w:t>
      </w:r>
      <w:r w:rsidR="00E356E3">
        <w:t xml:space="preserve"> </w:t>
      </w:r>
    </w:p>
    <w:p w14:paraId="09B5448A" w14:textId="018A739B" w:rsidR="00FF3299" w:rsidRDefault="00FF3299" w:rsidP="00203AD9">
      <w:r>
        <w:t xml:space="preserve">The choice depends upon the support to be actually provided for the work of organizing the event at its different stages before, during, and after the event. Is UWO prepared to be a working partner? Or not? We need to know to go forward, after the letdowns and dismissals of </w:t>
      </w:r>
      <w:r>
        <w:lastRenderedPageBreak/>
        <w:t>recent months as we responded in good faith to the UWO requests for the partnership preparing a grant application of such magnitude.</w:t>
      </w:r>
      <w:r w:rsidR="00E356E3">
        <w:t xml:space="preserve"> </w:t>
      </w:r>
    </w:p>
    <w:p w14:paraId="35AE8CA0" w14:textId="370B3995" w:rsidR="00BB3CF7" w:rsidRDefault="00FF3299" w:rsidP="00203AD9">
      <w:r>
        <w:t>That is, a working partnership would contribute not only to UWO-centered components for their glorification</w:t>
      </w:r>
      <w:r w:rsidR="00BB3CF7">
        <w:t>, but to the RGME as the principal organizer/agent/manager for the event, in its tradition of major and multi-day international online events.</w:t>
      </w:r>
      <w:r w:rsidR="00E356E3">
        <w:t xml:space="preserve"> Will they treat us as equal partner or as slave and enabler?</w:t>
      </w:r>
    </w:p>
    <w:p w14:paraId="1AFFC3D7" w14:textId="5B80D316" w:rsidR="00FF3299" w:rsidRDefault="00E356E3" w:rsidP="00203AD9">
      <w:r>
        <w:t>It should not be up to us to have to</w:t>
      </w:r>
      <w:r w:rsidR="00BB3CF7">
        <w:t xml:space="preserve"> </w:t>
      </w:r>
      <w:r>
        <w:t xml:space="preserve">work to </w:t>
      </w:r>
      <w:r w:rsidR="00BB3CF7">
        <w:t>enable the UWO to see that, as the delays have brought us to this juncture, we require specific clarification for where they wish to stand</w:t>
      </w:r>
      <w:r>
        <w:t xml:space="preserve"> for or against the event</w:t>
      </w:r>
      <w:r w:rsidR="00BB3CF7">
        <w:t>, not only where they wish to see themselves, as part of this event, and what sort of billing they will underwrite, ‘pay for’, or earn</w:t>
      </w:r>
      <w:r w:rsidR="00FF3299">
        <w:t>.</w:t>
      </w:r>
    </w:p>
    <w:p w14:paraId="4A8C4D4D" w14:textId="77777777" w:rsidR="00FF3299" w:rsidRPr="007574BF" w:rsidRDefault="00FF3299" w:rsidP="00203AD9"/>
    <w:p w14:paraId="7A91FF15" w14:textId="77777777" w:rsidR="003A31A0" w:rsidRDefault="003A31A0" w:rsidP="00203AD9"/>
    <w:p w14:paraId="567715D3" w14:textId="77777777" w:rsidR="003F1394" w:rsidRDefault="003F1394" w:rsidP="00203AD9"/>
    <w:p w14:paraId="6309E794" w14:textId="77777777" w:rsidR="00097A6D" w:rsidRDefault="00097A6D" w:rsidP="00203AD9"/>
    <w:sectPr w:rsidR="00097A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C9FA" w14:textId="77777777" w:rsidR="00CF0319" w:rsidRDefault="00CF0319" w:rsidP="00047926">
      <w:pPr>
        <w:spacing w:after="0" w:line="240" w:lineRule="auto"/>
      </w:pPr>
      <w:r>
        <w:separator/>
      </w:r>
    </w:p>
  </w:endnote>
  <w:endnote w:type="continuationSeparator" w:id="0">
    <w:p w14:paraId="081CF890" w14:textId="77777777" w:rsidR="00CF0319" w:rsidRDefault="00CF0319" w:rsidP="0004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136247"/>
      <w:docPartObj>
        <w:docPartGallery w:val="Page Numbers (Bottom of Page)"/>
        <w:docPartUnique/>
      </w:docPartObj>
    </w:sdtPr>
    <w:sdtEndPr>
      <w:rPr>
        <w:noProof/>
      </w:rPr>
    </w:sdtEndPr>
    <w:sdtContent>
      <w:p w14:paraId="5917A1A9" w14:textId="2AF20498" w:rsidR="00047926" w:rsidRDefault="000479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D1E5C3" w14:textId="77777777" w:rsidR="00047926" w:rsidRDefault="00047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133A" w14:textId="77777777" w:rsidR="00CF0319" w:rsidRDefault="00CF0319" w:rsidP="00047926">
      <w:pPr>
        <w:spacing w:after="0" w:line="240" w:lineRule="auto"/>
      </w:pPr>
      <w:r>
        <w:separator/>
      </w:r>
    </w:p>
  </w:footnote>
  <w:footnote w:type="continuationSeparator" w:id="0">
    <w:p w14:paraId="77ABE34D" w14:textId="77777777" w:rsidR="00CF0319" w:rsidRDefault="00CF0319" w:rsidP="0004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08"/>
    <w:multiLevelType w:val="hybridMultilevel"/>
    <w:tmpl w:val="910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43978"/>
    <w:multiLevelType w:val="hybridMultilevel"/>
    <w:tmpl w:val="DBBA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549038">
    <w:abstractNumId w:val="1"/>
  </w:num>
  <w:num w:numId="2" w16cid:durableId="127035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D9"/>
    <w:rsid w:val="0002078A"/>
    <w:rsid w:val="00047926"/>
    <w:rsid w:val="00097A6D"/>
    <w:rsid w:val="00203A24"/>
    <w:rsid w:val="00203AD9"/>
    <w:rsid w:val="003A31A0"/>
    <w:rsid w:val="003F1394"/>
    <w:rsid w:val="004A64F0"/>
    <w:rsid w:val="004C2692"/>
    <w:rsid w:val="005E1DA9"/>
    <w:rsid w:val="005F1032"/>
    <w:rsid w:val="005F6087"/>
    <w:rsid w:val="007574BF"/>
    <w:rsid w:val="00794BC0"/>
    <w:rsid w:val="009F55B5"/>
    <w:rsid w:val="00A5405F"/>
    <w:rsid w:val="00A558B5"/>
    <w:rsid w:val="00A86BC0"/>
    <w:rsid w:val="00AA60DA"/>
    <w:rsid w:val="00B8111B"/>
    <w:rsid w:val="00BB3CF7"/>
    <w:rsid w:val="00CF0319"/>
    <w:rsid w:val="00D603D4"/>
    <w:rsid w:val="00DA7897"/>
    <w:rsid w:val="00E356E3"/>
    <w:rsid w:val="00E96663"/>
    <w:rsid w:val="00ED45AD"/>
    <w:rsid w:val="00FF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08C7"/>
  <w15:chartTrackingRefBased/>
  <w15:docId w15:val="{1C5E782D-92DB-44CF-8425-55C1C645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D9"/>
    <w:rPr>
      <w:rFonts w:eastAsiaTheme="majorEastAsia" w:cstheme="majorBidi"/>
      <w:color w:val="272727" w:themeColor="text1" w:themeTint="D8"/>
    </w:rPr>
  </w:style>
  <w:style w:type="paragraph" w:styleId="Title">
    <w:name w:val="Title"/>
    <w:basedOn w:val="Normal"/>
    <w:next w:val="Normal"/>
    <w:link w:val="TitleChar"/>
    <w:uiPriority w:val="10"/>
    <w:qFormat/>
    <w:rsid w:val="00203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D9"/>
    <w:pPr>
      <w:spacing w:before="160"/>
      <w:jc w:val="center"/>
    </w:pPr>
    <w:rPr>
      <w:i/>
      <w:iCs/>
      <w:color w:val="404040" w:themeColor="text1" w:themeTint="BF"/>
    </w:rPr>
  </w:style>
  <w:style w:type="character" w:customStyle="1" w:styleId="QuoteChar">
    <w:name w:val="Quote Char"/>
    <w:basedOn w:val="DefaultParagraphFont"/>
    <w:link w:val="Quote"/>
    <w:uiPriority w:val="29"/>
    <w:rsid w:val="00203AD9"/>
    <w:rPr>
      <w:i/>
      <w:iCs/>
      <w:color w:val="404040" w:themeColor="text1" w:themeTint="BF"/>
    </w:rPr>
  </w:style>
  <w:style w:type="paragraph" w:styleId="ListParagraph">
    <w:name w:val="List Paragraph"/>
    <w:basedOn w:val="Normal"/>
    <w:uiPriority w:val="34"/>
    <w:qFormat/>
    <w:rsid w:val="00203AD9"/>
    <w:pPr>
      <w:ind w:left="720"/>
      <w:contextualSpacing/>
    </w:pPr>
  </w:style>
  <w:style w:type="character" w:styleId="IntenseEmphasis">
    <w:name w:val="Intense Emphasis"/>
    <w:basedOn w:val="DefaultParagraphFont"/>
    <w:uiPriority w:val="21"/>
    <w:qFormat/>
    <w:rsid w:val="00203AD9"/>
    <w:rPr>
      <w:i/>
      <w:iCs/>
      <w:color w:val="2F5496" w:themeColor="accent1" w:themeShade="BF"/>
    </w:rPr>
  </w:style>
  <w:style w:type="paragraph" w:styleId="IntenseQuote">
    <w:name w:val="Intense Quote"/>
    <w:basedOn w:val="Normal"/>
    <w:next w:val="Normal"/>
    <w:link w:val="IntenseQuoteChar"/>
    <w:uiPriority w:val="30"/>
    <w:qFormat/>
    <w:rsid w:val="00203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AD9"/>
    <w:rPr>
      <w:i/>
      <w:iCs/>
      <w:color w:val="2F5496" w:themeColor="accent1" w:themeShade="BF"/>
    </w:rPr>
  </w:style>
  <w:style w:type="character" w:styleId="IntenseReference">
    <w:name w:val="Intense Reference"/>
    <w:basedOn w:val="DefaultParagraphFont"/>
    <w:uiPriority w:val="32"/>
    <w:qFormat/>
    <w:rsid w:val="00203AD9"/>
    <w:rPr>
      <w:b/>
      <w:bCs/>
      <w:smallCaps/>
      <w:color w:val="2F5496" w:themeColor="accent1" w:themeShade="BF"/>
      <w:spacing w:val="5"/>
    </w:rPr>
  </w:style>
  <w:style w:type="character" w:styleId="Hyperlink">
    <w:name w:val="Hyperlink"/>
    <w:basedOn w:val="DefaultParagraphFont"/>
    <w:uiPriority w:val="99"/>
    <w:unhideWhenUsed/>
    <w:rsid w:val="00203AD9"/>
    <w:rPr>
      <w:color w:val="0563C1" w:themeColor="hyperlink"/>
      <w:u w:val="single"/>
    </w:rPr>
  </w:style>
  <w:style w:type="character" w:styleId="UnresolvedMention">
    <w:name w:val="Unresolved Mention"/>
    <w:basedOn w:val="DefaultParagraphFont"/>
    <w:uiPriority w:val="99"/>
    <w:semiHidden/>
    <w:unhideWhenUsed/>
    <w:rsid w:val="00203AD9"/>
    <w:rPr>
      <w:color w:val="605E5C"/>
      <w:shd w:val="clear" w:color="auto" w:fill="E1DFDD"/>
    </w:rPr>
  </w:style>
  <w:style w:type="paragraph" w:styleId="Header">
    <w:name w:val="header"/>
    <w:basedOn w:val="Normal"/>
    <w:link w:val="HeaderChar"/>
    <w:uiPriority w:val="99"/>
    <w:unhideWhenUsed/>
    <w:rsid w:val="00047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26"/>
  </w:style>
  <w:style w:type="paragraph" w:styleId="Footer">
    <w:name w:val="footer"/>
    <w:basedOn w:val="Normal"/>
    <w:link w:val="FooterChar"/>
    <w:uiPriority w:val="99"/>
    <w:unhideWhenUsed/>
    <w:rsid w:val="00047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1131">
      <w:bodyDiv w:val="1"/>
      <w:marLeft w:val="0"/>
      <w:marRight w:val="0"/>
      <w:marTop w:val="0"/>
      <w:marBottom w:val="0"/>
      <w:divBdr>
        <w:top w:val="none" w:sz="0" w:space="0" w:color="auto"/>
        <w:left w:val="none" w:sz="0" w:space="0" w:color="auto"/>
        <w:bottom w:val="none" w:sz="0" w:space="0" w:color="auto"/>
        <w:right w:val="none" w:sz="0" w:space="0" w:color="auto"/>
      </w:divBdr>
    </w:div>
    <w:div w:id="739670355">
      <w:bodyDiv w:val="1"/>
      <w:marLeft w:val="0"/>
      <w:marRight w:val="0"/>
      <w:marTop w:val="0"/>
      <w:marBottom w:val="0"/>
      <w:divBdr>
        <w:top w:val="none" w:sz="0" w:space="0" w:color="auto"/>
        <w:left w:val="none" w:sz="0" w:space="0" w:color="auto"/>
        <w:bottom w:val="none" w:sz="0" w:space="0" w:color="auto"/>
        <w:right w:val="none" w:sz="0" w:space="0" w:color="auto"/>
      </w:divBdr>
      <w:divsChild>
        <w:div w:id="823283552">
          <w:marLeft w:val="0"/>
          <w:marRight w:val="0"/>
          <w:marTop w:val="0"/>
          <w:marBottom w:val="0"/>
          <w:divBdr>
            <w:top w:val="none" w:sz="0" w:space="0" w:color="auto"/>
            <w:left w:val="none" w:sz="0" w:space="0" w:color="auto"/>
            <w:bottom w:val="none" w:sz="0" w:space="0" w:color="auto"/>
            <w:right w:val="none" w:sz="0" w:space="0" w:color="auto"/>
          </w:divBdr>
        </w:div>
        <w:div w:id="1127549323">
          <w:marLeft w:val="0"/>
          <w:marRight w:val="0"/>
          <w:marTop w:val="0"/>
          <w:marBottom w:val="0"/>
          <w:divBdr>
            <w:top w:val="none" w:sz="0" w:space="0" w:color="auto"/>
            <w:left w:val="none" w:sz="0" w:space="0" w:color="auto"/>
            <w:bottom w:val="none" w:sz="0" w:space="0" w:color="auto"/>
            <w:right w:val="none" w:sz="0" w:space="0" w:color="auto"/>
          </w:divBdr>
        </w:div>
      </w:divsChild>
    </w:div>
    <w:div w:id="929041970">
      <w:bodyDiv w:val="1"/>
      <w:marLeft w:val="0"/>
      <w:marRight w:val="0"/>
      <w:marTop w:val="0"/>
      <w:marBottom w:val="0"/>
      <w:divBdr>
        <w:top w:val="none" w:sz="0" w:space="0" w:color="auto"/>
        <w:left w:val="none" w:sz="0" w:space="0" w:color="auto"/>
        <w:bottom w:val="none" w:sz="0" w:space="0" w:color="auto"/>
        <w:right w:val="none" w:sz="0" w:space="0" w:color="auto"/>
      </w:divBdr>
      <w:divsChild>
        <w:div w:id="1860510056">
          <w:marLeft w:val="0"/>
          <w:marRight w:val="0"/>
          <w:marTop w:val="0"/>
          <w:marBottom w:val="0"/>
          <w:divBdr>
            <w:top w:val="none" w:sz="0" w:space="0" w:color="auto"/>
            <w:left w:val="none" w:sz="0" w:space="0" w:color="auto"/>
            <w:bottom w:val="none" w:sz="0" w:space="0" w:color="auto"/>
            <w:right w:val="none" w:sz="0" w:space="0" w:color="auto"/>
          </w:divBdr>
        </w:div>
        <w:div w:id="2126774909">
          <w:marLeft w:val="0"/>
          <w:marRight w:val="0"/>
          <w:marTop w:val="0"/>
          <w:marBottom w:val="0"/>
          <w:divBdr>
            <w:top w:val="none" w:sz="0" w:space="0" w:color="auto"/>
            <w:left w:val="none" w:sz="0" w:space="0" w:color="auto"/>
            <w:bottom w:val="none" w:sz="0" w:space="0" w:color="auto"/>
            <w:right w:val="none" w:sz="0" w:space="0" w:color="auto"/>
          </w:divBdr>
        </w:div>
      </w:divsChild>
    </w:div>
    <w:div w:id="9778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 budny</dc:creator>
  <cp:keywords/>
  <dc:description/>
  <cp:lastModifiedBy>mildred budny</cp:lastModifiedBy>
  <cp:revision>1</cp:revision>
  <cp:lastPrinted>2025-09-28T00:57:00Z</cp:lastPrinted>
  <dcterms:created xsi:type="dcterms:W3CDTF">2025-05-16T13:57:00Z</dcterms:created>
  <dcterms:modified xsi:type="dcterms:W3CDTF">2025-09-28T00:58:00Z</dcterms:modified>
</cp:coreProperties>
</file>